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540" w:rsidRDefault="00710540">
      <w:pPr>
        <w:pStyle w:val="Textoindependiente"/>
        <w:spacing w:before="10"/>
        <w:ind w:left="0" w:firstLine="0"/>
        <w:jc w:val="left"/>
        <w:rPr>
          <w:rFonts w:ascii="Times New Roman"/>
          <w:sz w:val="19"/>
        </w:rPr>
      </w:pPr>
    </w:p>
    <w:p w:rsidR="00710540" w:rsidRDefault="00052EBF">
      <w:pPr>
        <w:pStyle w:val="Ttulo1"/>
        <w:spacing w:before="94"/>
        <w:ind w:left="1372"/>
      </w:pPr>
      <w:r>
        <w:t>“GUÍA</w:t>
      </w:r>
      <w:r>
        <w:rPr>
          <w:spacing w:val="-8"/>
        </w:rPr>
        <w:t xml:space="preserve"> </w:t>
      </w:r>
      <w:r>
        <w:t>DE</w:t>
      </w:r>
      <w:r>
        <w:rPr>
          <w:spacing w:val="-4"/>
        </w:rPr>
        <w:t xml:space="preserve"> </w:t>
      </w:r>
      <w:r>
        <w:t>CUMPLIMIENTO</w:t>
      </w:r>
      <w:r>
        <w:rPr>
          <w:spacing w:val="-4"/>
        </w:rPr>
        <w:t xml:space="preserve"> </w:t>
      </w:r>
      <w:r>
        <w:t>DE</w:t>
      </w:r>
      <w:r>
        <w:rPr>
          <w:spacing w:val="-4"/>
        </w:rPr>
        <w:t xml:space="preserve"> </w:t>
      </w:r>
      <w:r>
        <w:t>LA</w:t>
      </w:r>
      <w:r>
        <w:rPr>
          <w:spacing w:val="-6"/>
        </w:rPr>
        <w:t xml:space="preserve"> </w:t>
      </w:r>
      <w:r>
        <w:t>LEY</w:t>
      </w:r>
      <w:r>
        <w:rPr>
          <w:spacing w:val="-4"/>
        </w:rPr>
        <w:t xml:space="preserve"> </w:t>
      </w:r>
      <w:r>
        <w:t>DE</w:t>
      </w:r>
      <w:r>
        <w:rPr>
          <w:spacing w:val="-3"/>
        </w:rPr>
        <w:t xml:space="preserve"> </w:t>
      </w:r>
      <w:r>
        <w:t>DISCIPLINA</w:t>
      </w:r>
      <w:r>
        <w:rPr>
          <w:spacing w:val="-6"/>
        </w:rPr>
        <w:t xml:space="preserve"> </w:t>
      </w:r>
      <w:r>
        <w:t>FINANCIERA</w:t>
      </w:r>
      <w:r>
        <w:rPr>
          <w:spacing w:val="-4"/>
        </w:rPr>
        <w:t xml:space="preserve"> </w:t>
      </w:r>
      <w:r>
        <w:t>DE</w:t>
      </w:r>
      <w:r>
        <w:rPr>
          <w:spacing w:val="-4"/>
        </w:rPr>
        <w:t xml:space="preserve"> </w:t>
      </w:r>
      <w:r>
        <w:t>LAS</w:t>
      </w:r>
      <w:r>
        <w:rPr>
          <w:spacing w:val="-4"/>
        </w:rPr>
        <w:t xml:space="preserve"> </w:t>
      </w:r>
      <w:r>
        <w:t>ENTIDADES</w:t>
      </w:r>
      <w:r>
        <w:rPr>
          <w:spacing w:val="-4"/>
        </w:rPr>
        <w:t xml:space="preserve"> </w:t>
      </w:r>
      <w:r>
        <w:t>FEDERATIVAS</w:t>
      </w:r>
      <w:r>
        <w:rPr>
          <w:spacing w:val="-4"/>
        </w:rPr>
        <w:t xml:space="preserve"> </w:t>
      </w:r>
      <w:r>
        <w:t>Y</w:t>
      </w:r>
      <w:r>
        <w:rPr>
          <w:spacing w:val="-3"/>
        </w:rPr>
        <w:t xml:space="preserve"> </w:t>
      </w:r>
      <w:r>
        <w:t>LOS</w:t>
      </w:r>
      <w:r>
        <w:rPr>
          <w:spacing w:val="-1"/>
        </w:rPr>
        <w:t xml:space="preserve"> </w:t>
      </w:r>
      <w:r>
        <w:rPr>
          <w:spacing w:val="-2"/>
        </w:rPr>
        <w:t>MUNICIPIOS”</w:t>
      </w:r>
    </w:p>
    <w:p w:rsidR="00710540" w:rsidRDefault="00710540">
      <w:pPr>
        <w:pStyle w:val="Textoindependiente"/>
        <w:spacing w:before="3"/>
        <w:ind w:left="0" w:firstLine="0"/>
        <w:jc w:val="left"/>
        <w:rPr>
          <w:b/>
          <w:sz w:val="9"/>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710540">
        <w:trPr>
          <w:trHeight w:val="1089"/>
        </w:trPr>
        <w:tc>
          <w:tcPr>
            <w:tcW w:w="13137" w:type="dxa"/>
            <w:gridSpan w:val="9"/>
            <w:shd w:val="clear" w:color="auto" w:fill="D8D8D8"/>
          </w:tcPr>
          <w:p w:rsidR="00710540" w:rsidRDefault="00710540">
            <w:pPr>
              <w:pStyle w:val="TableParagraph"/>
              <w:rPr>
                <w:b/>
                <w:sz w:val="12"/>
              </w:rPr>
            </w:pPr>
          </w:p>
          <w:p w:rsidR="00710540" w:rsidRDefault="00710540">
            <w:pPr>
              <w:pStyle w:val="TableParagraph"/>
              <w:rPr>
                <w:b/>
                <w:sz w:val="10"/>
              </w:rPr>
            </w:pPr>
          </w:p>
          <w:p w:rsidR="00710540" w:rsidRDefault="00052EBF">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Pr>
                <w:b/>
                <w:spacing w:val="-5"/>
                <w:sz w:val="12"/>
              </w:rPr>
              <w:t>(a)</w:t>
            </w:r>
          </w:p>
          <w:p w:rsidR="00710540" w:rsidRDefault="00052EBF" w:rsidP="00FE4B2E">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sidR="00FE4B2E">
              <w:rPr>
                <w:b/>
                <w:sz w:val="12"/>
              </w:rPr>
              <w:t>Del 1 de enero al 31</w:t>
            </w:r>
            <w:r>
              <w:rPr>
                <w:b/>
                <w:sz w:val="12"/>
              </w:rPr>
              <w:t xml:space="preserve"> de </w:t>
            </w:r>
            <w:r w:rsidR="00FE4B2E">
              <w:rPr>
                <w:b/>
                <w:sz w:val="12"/>
              </w:rPr>
              <w:t>Diciembre</w:t>
            </w:r>
            <w:r>
              <w:rPr>
                <w:b/>
                <w:sz w:val="12"/>
              </w:rPr>
              <w:t xml:space="preserve"> del 2024 (b)</w:t>
            </w:r>
          </w:p>
        </w:tc>
      </w:tr>
      <w:tr w:rsidR="00710540">
        <w:trPr>
          <w:trHeight w:val="217"/>
        </w:trPr>
        <w:tc>
          <w:tcPr>
            <w:tcW w:w="4618"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rsidR="00710540" w:rsidRDefault="00052EBF">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rsidR="00710540" w:rsidRDefault="00052EBF">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282"/>
              <w:rPr>
                <w:b/>
                <w:sz w:val="12"/>
              </w:rPr>
            </w:pPr>
            <w:r>
              <w:rPr>
                <w:b/>
                <w:sz w:val="12"/>
              </w:rPr>
              <w:t>Comentarios</w:t>
            </w:r>
            <w:r>
              <w:rPr>
                <w:b/>
                <w:spacing w:val="-8"/>
                <w:sz w:val="12"/>
              </w:rPr>
              <w:t xml:space="preserve"> </w:t>
            </w:r>
            <w:r>
              <w:rPr>
                <w:b/>
                <w:spacing w:val="-5"/>
                <w:sz w:val="12"/>
              </w:rPr>
              <w:t>(i)</w:t>
            </w:r>
          </w:p>
        </w:tc>
      </w:tr>
      <w:tr w:rsidR="00710540">
        <w:trPr>
          <w:trHeight w:val="218"/>
        </w:trPr>
        <w:tc>
          <w:tcPr>
            <w:tcW w:w="4618" w:type="dxa"/>
            <w:vMerge/>
            <w:tcBorders>
              <w:top w:val="nil"/>
            </w:tcBorders>
            <w:shd w:val="clear" w:color="auto" w:fill="D8D8D8"/>
          </w:tcPr>
          <w:p w:rsidR="00710540" w:rsidRDefault="00710540">
            <w:pPr>
              <w:rPr>
                <w:sz w:val="2"/>
                <w:szCs w:val="2"/>
              </w:rPr>
            </w:pPr>
          </w:p>
        </w:tc>
        <w:tc>
          <w:tcPr>
            <w:tcW w:w="1589" w:type="dxa"/>
            <w:gridSpan w:val="2"/>
            <w:shd w:val="clear" w:color="auto" w:fill="D8D8D8"/>
          </w:tcPr>
          <w:p w:rsidR="00710540" w:rsidRDefault="00052EBF">
            <w:pPr>
              <w:pStyle w:val="TableParagraph"/>
              <w:spacing w:before="35"/>
              <w:ind w:left="720" w:right="715"/>
              <w:jc w:val="center"/>
              <w:rPr>
                <w:b/>
                <w:sz w:val="12"/>
              </w:rPr>
            </w:pPr>
            <w:r>
              <w:rPr>
                <w:b/>
                <w:spacing w:val="-5"/>
                <w:sz w:val="12"/>
              </w:rPr>
              <w:t>SI</w:t>
            </w:r>
          </w:p>
        </w:tc>
        <w:tc>
          <w:tcPr>
            <w:tcW w:w="1470" w:type="dxa"/>
            <w:gridSpan w:val="2"/>
            <w:shd w:val="clear" w:color="auto" w:fill="D8D8D8"/>
          </w:tcPr>
          <w:p w:rsidR="00710540" w:rsidRDefault="00052EBF">
            <w:pPr>
              <w:pStyle w:val="TableParagraph"/>
              <w:spacing w:before="35"/>
              <w:ind w:left="627" w:right="623"/>
              <w:jc w:val="center"/>
              <w:rPr>
                <w:b/>
                <w:sz w:val="12"/>
              </w:rPr>
            </w:pPr>
            <w:r>
              <w:rPr>
                <w:b/>
                <w:spacing w:val="-5"/>
                <w:sz w:val="12"/>
              </w:rPr>
              <w:t>NO</w:t>
            </w:r>
          </w:p>
        </w:tc>
        <w:tc>
          <w:tcPr>
            <w:tcW w:w="2252" w:type="dxa"/>
            <w:gridSpan w:val="2"/>
            <w:shd w:val="clear" w:color="auto" w:fill="D8D8D8"/>
          </w:tcPr>
          <w:p w:rsidR="00710540" w:rsidRDefault="00710540">
            <w:pPr>
              <w:pStyle w:val="TableParagraph"/>
              <w:rPr>
                <w:rFonts w:ascii="Times New Roman"/>
                <w:sz w:val="10"/>
              </w:rPr>
            </w:pP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357"/>
        </w:trPr>
        <w:tc>
          <w:tcPr>
            <w:tcW w:w="4618" w:type="dxa"/>
            <w:vMerge/>
            <w:tcBorders>
              <w:top w:val="nil"/>
            </w:tcBorders>
            <w:shd w:val="clear" w:color="auto" w:fill="D8D8D8"/>
          </w:tcPr>
          <w:p w:rsidR="00710540" w:rsidRDefault="00710540">
            <w:pPr>
              <w:rPr>
                <w:sz w:val="2"/>
                <w:szCs w:val="2"/>
              </w:rPr>
            </w:pPr>
          </w:p>
        </w:tc>
        <w:tc>
          <w:tcPr>
            <w:tcW w:w="180" w:type="dxa"/>
            <w:shd w:val="clear" w:color="auto" w:fill="D8D8D8"/>
          </w:tcPr>
          <w:p w:rsidR="00710540" w:rsidRDefault="00710540">
            <w:pPr>
              <w:pStyle w:val="TableParagraph"/>
              <w:rPr>
                <w:rFonts w:ascii="Times New Roman"/>
                <w:sz w:val="10"/>
              </w:rPr>
            </w:pPr>
          </w:p>
        </w:tc>
        <w:tc>
          <w:tcPr>
            <w:tcW w:w="1409" w:type="dxa"/>
            <w:shd w:val="clear" w:color="auto" w:fill="D8D8D8"/>
          </w:tcPr>
          <w:p w:rsidR="00710540" w:rsidRDefault="00052EBF">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rsidR="00710540" w:rsidRDefault="00710540">
            <w:pPr>
              <w:pStyle w:val="TableParagraph"/>
              <w:rPr>
                <w:rFonts w:ascii="Times New Roman"/>
                <w:sz w:val="10"/>
              </w:rPr>
            </w:pPr>
          </w:p>
        </w:tc>
        <w:tc>
          <w:tcPr>
            <w:tcW w:w="1299" w:type="dxa"/>
            <w:shd w:val="clear" w:color="auto" w:fill="D8D8D8"/>
          </w:tcPr>
          <w:p w:rsidR="00710540" w:rsidRDefault="00052EBF">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rsidR="00710540" w:rsidRDefault="00052EBF">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rsidR="00710540" w:rsidRDefault="00052EBF">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217"/>
        </w:trPr>
        <w:tc>
          <w:tcPr>
            <w:tcW w:w="13137" w:type="dxa"/>
            <w:gridSpan w:val="9"/>
            <w:shd w:val="clear" w:color="auto" w:fill="A5A5A5"/>
          </w:tcPr>
          <w:p w:rsidR="00710540" w:rsidRDefault="00052EBF">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710540">
        <w:trPr>
          <w:trHeight w:val="217"/>
        </w:trPr>
        <w:tc>
          <w:tcPr>
            <w:tcW w:w="13137" w:type="dxa"/>
            <w:gridSpan w:val="9"/>
            <w:shd w:val="clear" w:color="auto" w:fill="D8D8D8"/>
          </w:tcPr>
          <w:p w:rsidR="00710540" w:rsidRDefault="00052EBF">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710540">
        <w:trPr>
          <w:trHeight w:val="217"/>
        </w:trPr>
        <w:tc>
          <w:tcPr>
            <w:tcW w:w="13137" w:type="dxa"/>
            <w:gridSpan w:val="9"/>
            <w:shd w:val="clear" w:color="auto" w:fill="F2F2F2"/>
          </w:tcPr>
          <w:p w:rsidR="00710540" w:rsidRDefault="00052EBF">
            <w:pPr>
              <w:pStyle w:val="TableParagraph"/>
              <w:spacing w:before="35"/>
              <w:ind w:left="98"/>
              <w:rPr>
                <w:b/>
                <w:sz w:val="12"/>
              </w:rPr>
            </w:pPr>
            <w:r>
              <w:rPr>
                <w:b/>
                <w:sz w:val="12"/>
              </w:rPr>
              <w:t>1</w:t>
            </w:r>
            <w:r>
              <w:rPr>
                <w:b/>
                <w:spacing w:val="40"/>
                <w:sz w:val="12"/>
              </w:rPr>
              <w:t xml:space="preserve">  </w:t>
            </w:r>
            <w:r>
              <w:rPr>
                <w:b/>
                <w:sz w:val="12"/>
              </w:rPr>
              <w:t>Balance</w:t>
            </w:r>
            <w:r>
              <w:rPr>
                <w:b/>
                <w:spacing w:val="-1"/>
                <w:sz w:val="12"/>
              </w:rPr>
              <w:t xml:space="preserve"> </w:t>
            </w:r>
            <w:r>
              <w:rPr>
                <w:b/>
                <w:sz w:val="12"/>
              </w:rPr>
              <w:t>Presupuestario</w:t>
            </w:r>
            <w:r>
              <w:rPr>
                <w:b/>
                <w:spacing w:val="-3"/>
                <w:sz w:val="12"/>
              </w:rPr>
              <w:t xml:space="preserve"> </w:t>
            </w:r>
            <w:r>
              <w:rPr>
                <w:b/>
                <w:sz w:val="12"/>
              </w:rPr>
              <w:t>Sostenible</w:t>
            </w:r>
            <w:r>
              <w:rPr>
                <w:b/>
                <w:spacing w:val="-2"/>
                <w:sz w:val="12"/>
              </w:rPr>
              <w:t xml:space="preserve"> </w:t>
            </w:r>
            <w:r>
              <w:rPr>
                <w:b/>
                <w:spacing w:val="-5"/>
                <w:sz w:val="12"/>
              </w:rPr>
              <w:t>(j)</w:t>
            </w:r>
          </w:p>
        </w:tc>
      </w:tr>
      <w:tr w:rsidR="00710540">
        <w:trPr>
          <w:trHeight w:val="424"/>
        </w:trPr>
        <w:tc>
          <w:tcPr>
            <w:tcW w:w="4618" w:type="dxa"/>
          </w:tcPr>
          <w:p w:rsidR="00710540" w:rsidRDefault="00710540">
            <w:pPr>
              <w:pStyle w:val="TableParagraph"/>
              <w:spacing w:before="2"/>
              <w:rPr>
                <w:b/>
                <w:sz w:val="12"/>
              </w:rPr>
            </w:pPr>
          </w:p>
          <w:p w:rsidR="00710540" w:rsidRDefault="00052EBF">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2"/>
              <w:rPr>
                <w:b/>
                <w:sz w:val="12"/>
              </w:rPr>
            </w:pPr>
          </w:p>
          <w:p w:rsidR="00710540" w:rsidRDefault="00052EBF">
            <w:pPr>
              <w:pStyle w:val="TableParagraph"/>
              <w:ind w:right="425"/>
              <w:jc w:val="right"/>
              <w:rPr>
                <w:sz w:val="12"/>
              </w:rPr>
            </w:pPr>
            <w:r>
              <w:rPr>
                <w:spacing w:val="-2"/>
                <w:sz w:val="12"/>
              </w:rPr>
              <w:t>pesos</w:t>
            </w:r>
          </w:p>
        </w:tc>
        <w:tc>
          <w:tcPr>
            <w:tcW w:w="1755" w:type="dxa"/>
          </w:tcPr>
          <w:p w:rsidR="00710540" w:rsidRDefault="00710540">
            <w:pPr>
              <w:pStyle w:val="TableParagraph"/>
              <w:spacing w:before="2"/>
              <w:rPr>
                <w:b/>
                <w:sz w:val="12"/>
              </w:rPr>
            </w:pPr>
          </w:p>
          <w:p w:rsidR="00710540" w:rsidRDefault="00052EBF">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11"/>
        </w:trPr>
        <w:tc>
          <w:tcPr>
            <w:tcW w:w="4618" w:type="dxa"/>
          </w:tcPr>
          <w:p w:rsidR="00710540" w:rsidRDefault="00052EBF">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3"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5"/>
              <w:ind w:right="425"/>
              <w:jc w:val="right"/>
              <w:rPr>
                <w:sz w:val="12"/>
              </w:rPr>
            </w:pPr>
            <w:r>
              <w:rPr>
                <w:spacing w:val="-2"/>
                <w:sz w:val="12"/>
              </w:rPr>
              <w:t>pesos</w:t>
            </w:r>
          </w:p>
        </w:tc>
        <w:tc>
          <w:tcPr>
            <w:tcW w:w="1755" w:type="dxa"/>
          </w:tcPr>
          <w:p w:rsidR="00710540" w:rsidRDefault="00052EBF">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shd w:val="clear" w:color="auto" w:fill="F2F2F2"/>
          </w:tcPr>
          <w:p w:rsidR="00710540" w:rsidRDefault="00052EBF">
            <w:pPr>
              <w:pStyle w:val="TableParagraph"/>
              <w:spacing w:before="35"/>
              <w:ind w:left="98"/>
              <w:rPr>
                <w:b/>
                <w:sz w:val="12"/>
              </w:rPr>
            </w:pPr>
            <w:r>
              <w:rPr>
                <w:b/>
                <w:sz w:val="12"/>
              </w:rPr>
              <w:t>2</w:t>
            </w:r>
            <w:r>
              <w:rPr>
                <w:b/>
                <w:spacing w:val="39"/>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Sostenible</w:t>
            </w:r>
            <w:r>
              <w:rPr>
                <w:b/>
                <w:spacing w:val="-5"/>
                <w:sz w:val="12"/>
              </w:rPr>
              <w:t xml:space="preserve"> (k)</w:t>
            </w:r>
          </w:p>
        </w:tc>
      </w:tr>
      <w:tr w:rsidR="00710540">
        <w:trPr>
          <w:trHeight w:val="424"/>
        </w:trPr>
        <w:tc>
          <w:tcPr>
            <w:tcW w:w="4618" w:type="dxa"/>
          </w:tcPr>
          <w:p w:rsidR="00710540" w:rsidRDefault="00710540">
            <w:pPr>
              <w:pStyle w:val="TableParagraph"/>
              <w:spacing w:before="2"/>
              <w:rPr>
                <w:b/>
                <w:sz w:val="12"/>
              </w:rPr>
            </w:pPr>
          </w:p>
          <w:p w:rsidR="00710540" w:rsidRDefault="00052EBF">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2"/>
              <w:rPr>
                <w:b/>
                <w:sz w:val="12"/>
              </w:rPr>
            </w:pPr>
          </w:p>
          <w:p w:rsidR="00710540" w:rsidRDefault="00052EBF">
            <w:pPr>
              <w:pStyle w:val="TableParagraph"/>
              <w:ind w:right="425"/>
              <w:jc w:val="right"/>
              <w:rPr>
                <w:sz w:val="12"/>
              </w:rPr>
            </w:pPr>
            <w:r>
              <w:rPr>
                <w:spacing w:val="-2"/>
                <w:sz w:val="12"/>
              </w:rPr>
              <w:t>pesos</w:t>
            </w:r>
          </w:p>
        </w:tc>
        <w:tc>
          <w:tcPr>
            <w:tcW w:w="1755" w:type="dxa"/>
          </w:tcPr>
          <w:p w:rsidR="00710540" w:rsidRDefault="00710540">
            <w:pPr>
              <w:pStyle w:val="TableParagraph"/>
              <w:spacing w:before="2"/>
              <w:rPr>
                <w:b/>
                <w:sz w:val="12"/>
              </w:rPr>
            </w:pPr>
          </w:p>
          <w:p w:rsidR="00710540" w:rsidRDefault="00052EBF">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11"/>
        </w:trPr>
        <w:tc>
          <w:tcPr>
            <w:tcW w:w="4618" w:type="dxa"/>
          </w:tcPr>
          <w:p w:rsidR="00710540" w:rsidRDefault="00052EBF">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9"/>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5"/>
              <w:ind w:right="425"/>
              <w:jc w:val="right"/>
              <w:rPr>
                <w:sz w:val="12"/>
              </w:rPr>
            </w:pPr>
            <w:r>
              <w:rPr>
                <w:spacing w:val="-2"/>
                <w:sz w:val="12"/>
              </w:rPr>
              <w:t>pesos</w:t>
            </w:r>
          </w:p>
        </w:tc>
        <w:tc>
          <w:tcPr>
            <w:tcW w:w="1755" w:type="dxa"/>
          </w:tcPr>
          <w:p w:rsidR="00710540" w:rsidRDefault="00052EBF">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8"/>
        </w:trPr>
        <w:tc>
          <w:tcPr>
            <w:tcW w:w="13137" w:type="dxa"/>
            <w:gridSpan w:val="9"/>
            <w:shd w:val="clear" w:color="auto" w:fill="F2F2F2"/>
          </w:tcPr>
          <w:p w:rsidR="00710540" w:rsidRDefault="00052EBF">
            <w:pPr>
              <w:pStyle w:val="TableParagraph"/>
              <w:spacing w:before="35"/>
              <w:ind w:left="98"/>
              <w:rPr>
                <w:b/>
                <w:sz w:val="12"/>
              </w:rPr>
            </w:pPr>
            <w:r>
              <w:rPr>
                <w:b/>
                <w:sz w:val="12"/>
              </w:rPr>
              <w:t>3</w:t>
            </w:r>
            <w:r>
              <w:rPr>
                <w:b/>
                <w:spacing w:val="41"/>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z w:val="12"/>
              </w:rPr>
              <w:t>dentro</w:t>
            </w:r>
            <w:r>
              <w:rPr>
                <w:b/>
                <w:spacing w:val="-2"/>
                <w:sz w:val="12"/>
              </w:rPr>
              <w:t xml:space="preserve"> </w:t>
            </w:r>
            <w:r>
              <w:rPr>
                <w:b/>
                <w:sz w:val="12"/>
              </w:rPr>
              <w:t>del</w:t>
            </w:r>
            <w:r>
              <w:rPr>
                <w:b/>
                <w:spacing w:val="-5"/>
                <w:sz w:val="12"/>
              </w:rPr>
              <w:t xml:space="preserve"> </w:t>
            </w:r>
            <w:r>
              <w:rPr>
                <w:b/>
                <w:sz w:val="12"/>
              </w:rPr>
              <w:t>Techo</w:t>
            </w:r>
            <w:r>
              <w:rPr>
                <w:b/>
                <w:spacing w:val="-3"/>
                <w:sz w:val="12"/>
              </w:rPr>
              <w:t xml:space="preserve"> </w:t>
            </w:r>
            <w:r>
              <w:rPr>
                <w:b/>
                <w:sz w:val="12"/>
              </w:rPr>
              <w:t>de</w:t>
            </w:r>
            <w:r>
              <w:rPr>
                <w:b/>
                <w:spacing w:val="-4"/>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pacing w:val="-5"/>
                <w:sz w:val="12"/>
              </w:rPr>
              <w:t>(l)</w:t>
            </w:r>
          </w:p>
        </w:tc>
      </w:tr>
      <w:tr w:rsidR="00710540">
        <w:trPr>
          <w:trHeight w:val="218"/>
        </w:trPr>
        <w:tc>
          <w:tcPr>
            <w:tcW w:w="4618" w:type="dxa"/>
          </w:tcPr>
          <w:p w:rsidR="00710540" w:rsidRDefault="00052EBF">
            <w:pPr>
              <w:pStyle w:val="TableParagraph"/>
              <w:spacing w:before="37"/>
              <w:ind w:left="333"/>
              <w:rPr>
                <w:i/>
                <w:sz w:val="12"/>
              </w:rPr>
            </w:pPr>
            <w:r>
              <w:rPr>
                <w:i/>
                <w:sz w:val="12"/>
              </w:rPr>
              <w:t>a.</w:t>
            </w:r>
            <w:r>
              <w:rPr>
                <w:i/>
                <w:spacing w:val="72"/>
                <w:w w:val="150"/>
                <w:sz w:val="12"/>
              </w:rPr>
              <w:t xml:space="preserve"> </w:t>
            </w:r>
            <w:r>
              <w:rPr>
                <w:i/>
                <w:spacing w:val="-2"/>
                <w:sz w:val="12"/>
              </w:rPr>
              <w:t>Propuesto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9"/>
              <w:ind w:left="65" w:right="55"/>
              <w:jc w:val="center"/>
              <w:rPr>
                <w:sz w:val="10"/>
              </w:rPr>
            </w:pPr>
            <w:r>
              <w:rPr>
                <w:sz w:val="10"/>
              </w:rPr>
              <w:t>Iniciativa</w:t>
            </w:r>
            <w:r>
              <w:rPr>
                <w:spacing w:val="-3"/>
                <w:sz w:val="10"/>
              </w:rPr>
              <w:t xml:space="preserve"> </w:t>
            </w:r>
            <w:r>
              <w:rPr>
                <w:sz w:val="10"/>
              </w:rPr>
              <w:t>de</w:t>
            </w:r>
            <w:r>
              <w:rPr>
                <w:spacing w:val="-3"/>
                <w:sz w:val="10"/>
              </w:rPr>
              <w:t xml:space="preserve"> </w:t>
            </w:r>
            <w:r>
              <w:rPr>
                <w:sz w:val="10"/>
              </w:rPr>
              <w:t>Ley</w:t>
            </w:r>
            <w:r>
              <w:rPr>
                <w:spacing w:val="-4"/>
                <w:sz w:val="10"/>
              </w:rPr>
              <w:t xml:space="preserve"> </w:t>
            </w:r>
            <w:r>
              <w:rPr>
                <w:sz w:val="10"/>
              </w:rPr>
              <w:t>de</w:t>
            </w:r>
            <w:r>
              <w:rPr>
                <w:spacing w:val="-3"/>
                <w:sz w:val="10"/>
              </w:rPr>
              <w:t xml:space="preserve"> </w:t>
            </w:r>
            <w:r>
              <w:rPr>
                <w:spacing w:val="-2"/>
                <w:sz w:val="10"/>
              </w:rPr>
              <w:t>Ingresos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4618" w:type="dxa"/>
          </w:tcPr>
          <w:p w:rsidR="00710540" w:rsidRDefault="00052EBF">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9"/>
              <w:ind w:left="66" w:right="58"/>
              <w:jc w:val="center"/>
              <w:rPr>
                <w:sz w:val="10"/>
              </w:rPr>
            </w:pPr>
            <w:r>
              <w:rPr>
                <w:sz w:val="10"/>
              </w:rPr>
              <w:t>Ley</w:t>
            </w:r>
            <w:r>
              <w:rPr>
                <w:spacing w:val="-2"/>
                <w:sz w:val="10"/>
              </w:rPr>
              <w:t xml:space="preserve"> </w:t>
            </w:r>
            <w:r>
              <w:rPr>
                <w:sz w:val="10"/>
              </w:rPr>
              <w:t>de</w:t>
            </w:r>
            <w:r>
              <w:rPr>
                <w:spacing w:val="-2"/>
                <w:sz w:val="10"/>
              </w:rPr>
              <w:t xml:space="preserve"> Ingresos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1"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8"/>
        </w:trPr>
        <w:tc>
          <w:tcPr>
            <w:tcW w:w="13137" w:type="dxa"/>
            <w:gridSpan w:val="9"/>
            <w:shd w:val="clear" w:color="auto" w:fill="F2F2F2"/>
          </w:tcPr>
          <w:p w:rsidR="00710540" w:rsidRDefault="00052EBF">
            <w:pPr>
              <w:pStyle w:val="TableParagraph"/>
              <w:spacing w:before="35"/>
              <w:ind w:left="98"/>
              <w:rPr>
                <w:b/>
                <w:sz w:val="12"/>
              </w:rPr>
            </w:pPr>
            <w:r>
              <w:rPr>
                <w:b/>
                <w:sz w:val="12"/>
              </w:rPr>
              <w:t>4</w:t>
            </w:r>
            <w:r>
              <w:rPr>
                <w:b/>
                <w:spacing w:val="42"/>
                <w:sz w:val="12"/>
              </w:rPr>
              <w:t xml:space="preserve">  </w:t>
            </w:r>
            <w:r>
              <w:rPr>
                <w:b/>
                <w:sz w:val="12"/>
              </w:rPr>
              <w:t>Recursos</w:t>
            </w:r>
            <w:r>
              <w:rPr>
                <w:b/>
                <w:spacing w:val="-1"/>
                <w:sz w:val="12"/>
              </w:rPr>
              <w:t xml:space="preserve"> </w:t>
            </w:r>
            <w:r>
              <w:rPr>
                <w:b/>
                <w:sz w:val="12"/>
              </w:rPr>
              <w:t>destinados</w:t>
            </w:r>
            <w:r>
              <w:rPr>
                <w:b/>
                <w:spacing w:val="-3"/>
                <w:sz w:val="12"/>
              </w:rPr>
              <w:t xml:space="preserve"> </w:t>
            </w:r>
            <w:r>
              <w:rPr>
                <w:b/>
                <w:sz w:val="12"/>
              </w:rPr>
              <w:t>a</w:t>
            </w:r>
            <w:r>
              <w:rPr>
                <w:b/>
                <w:spacing w:val="-2"/>
                <w:sz w:val="12"/>
              </w:rPr>
              <w:t xml:space="preserve"> </w:t>
            </w:r>
            <w:r>
              <w:rPr>
                <w:b/>
                <w:sz w:val="12"/>
              </w:rPr>
              <w:t>la</w:t>
            </w:r>
            <w:r>
              <w:rPr>
                <w:b/>
                <w:spacing w:val="-2"/>
                <w:sz w:val="12"/>
              </w:rPr>
              <w:t xml:space="preserve"> </w:t>
            </w:r>
            <w:r>
              <w:rPr>
                <w:b/>
                <w:sz w:val="12"/>
              </w:rPr>
              <w:t>atención</w:t>
            </w:r>
            <w:r>
              <w:rPr>
                <w:b/>
                <w:spacing w:val="-3"/>
                <w:sz w:val="12"/>
              </w:rPr>
              <w:t xml:space="preserve"> </w:t>
            </w:r>
            <w:r>
              <w:rPr>
                <w:b/>
                <w:sz w:val="12"/>
              </w:rPr>
              <w:t>de</w:t>
            </w:r>
            <w:r>
              <w:rPr>
                <w:b/>
                <w:spacing w:val="-4"/>
                <w:sz w:val="12"/>
              </w:rPr>
              <w:t xml:space="preserve"> </w:t>
            </w:r>
            <w:r>
              <w:rPr>
                <w:b/>
                <w:sz w:val="12"/>
              </w:rPr>
              <w:t>desastres</w:t>
            </w:r>
            <w:r>
              <w:rPr>
                <w:b/>
                <w:spacing w:val="-2"/>
                <w:sz w:val="12"/>
              </w:rPr>
              <w:t xml:space="preserve"> naturales</w:t>
            </w:r>
          </w:p>
        </w:tc>
      </w:tr>
      <w:tr w:rsidR="00710540">
        <w:trPr>
          <w:trHeight w:val="218"/>
        </w:trPr>
        <w:tc>
          <w:tcPr>
            <w:tcW w:w="13137" w:type="dxa"/>
            <w:gridSpan w:val="9"/>
            <w:shd w:val="clear" w:color="auto" w:fill="F2F2F2"/>
          </w:tcPr>
          <w:p w:rsidR="00710540" w:rsidRDefault="00052EBF">
            <w:pPr>
              <w:pStyle w:val="TableParagraph"/>
              <w:spacing w:before="37"/>
              <w:ind w:left="333"/>
              <w:rPr>
                <w:i/>
                <w:sz w:val="12"/>
              </w:rPr>
            </w:pPr>
            <w:r>
              <w:rPr>
                <w:i/>
                <w:sz w:val="12"/>
              </w:rPr>
              <w:t>a.</w:t>
            </w:r>
            <w:r>
              <w:rPr>
                <w:i/>
                <w:spacing w:val="66"/>
                <w:w w:val="150"/>
                <w:sz w:val="12"/>
              </w:rPr>
              <w:t xml:space="preserve"> </w:t>
            </w:r>
            <w:r>
              <w:rPr>
                <w:i/>
                <w:sz w:val="12"/>
              </w:rPr>
              <w:t>Asignación</w:t>
            </w:r>
            <w:r>
              <w:rPr>
                <w:i/>
                <w:spacing w:val="-2"/>
                <w:sz w:val="12"/>
              </w:rPr>
              <w:t xml:space="preserve"> </w:t>
            </w:r>
            <w:r>
              <w:rPr>
                <w:i/>
                <w:sz w:val="12"/>
              </w:rPr>
              <w:t>al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(m)</w:t>
            </w:r>
          </w:p>
        </w:tc>
      </w:tr>
      <w:tr w:rsidR="00710540">
        <w:trPr>
          <w:trHeight w:val="217"/>
        </w:trPr>
        <w:tc>
          <w:tcPr>
            <w:tcW w:w="4618" w:type="dxa"/>
          </w:tcPr>
          <w:p w:rsidR="00710540" w:rsidRDefault="00052EBF">
            <w:pPr>
              <w:pStyle w:val="TableParagraph"/>
              <w:spacing w:before="37"/>
              <w:ind w:left="798"/>
              <w:rPr>
                <w:i/>
                <w:sz w:val="12"/>
              </w:rPr>
            </w:pPr>
            <w:r>
              <w:rPr>
                <w:i/>
                <w:sz w:val="12"/>
              </w:rPr>
              <w:t>a.1</w:t>
            </w:r>
            <w:r>
              <w:rPr>
                <w:i/>
                <w:spacing w:val="-1"/>
                <w:sz w:val="12"/>
              </w:rPr>
              <w:t xml:space="preserve"> </w:t>
            </w:r>
            <w:r>
              <w:rPr>
                <w:i/>
                <w:spacing w:val="-2"/>
                <w:sz w:val="12"/>
              </w:rPr>
              <w:t>Aprobado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798"/>
              <w:rPr>
                <w:i/>
                <w:sz w:val="12"/>
              </w:rPr>
            </w:pPr>
            <w:r>
              <w:rPr>
                <w:i/>
                <w:sz w:val="12"/>
              </w:rPr>
              <w:t>a.2</w:t>
            </w:r>
            <w:r>
              <w:rPr>
                <w:i/>
                <w:spacing w:val="-1"/>
                <w:sz w:val="12"/>
              </w:rPr>
              <w:t xml:space="preserve"> </w:t>
            </w:r>
            <w:r>
              <w:rPr>
                <w:i/>
                <w:spacing w:val="-2"/>
                <w:sz w:val="12"/>
              </w:rPr>
              <w:t>Pagado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57"/>
        </w:trPr>
        <w:tc>
          <w:tcPr>
            <w:tcW w:w="4618" w:type="dxa"/>
          </w:tcPr>
          <w:p w:rsidR="00710540" w:rsidRDefault="00052EBF">
            <w:pPr>
              <w:pStyle w:val="TableParagraph"/>
              <w:spacing w:before="54" w:line="158" w:lineRule="auto"/>
              <w:ind w:left="558" w:hanging="226"/>
              <w:rPr>
                <w:i/>
                <w:sz w:val="12"/>
              </w:rPr>
            </w:pPr>
            <w:r>
              <w:rPr>
                <w:i/>
                <w:position w:val="-6"/>
                <w:sz w:val="12"/>
              </w:rPr>
              <w:t>b.</w:t>
            </w:r>
            <w:r>
              <w:rPr>
                <w:i/>
                <w:spacing w:val="80"/>
                <w:position w:val="-6"/>
                <w:sz w:val="12"/>
              </w:rPr>
              <w:t xml:space="preserve"> </w:t>
            </w:r>
            <w:r>
              <w:rPr>
                <w:i/>
                <w:sz w:val="12"/>
              </w:rPr>
              <w:t>Aportación promedio realizada por la Entidad Federativa durante los 5</w:t>
            </w:r>
            <w:r>
              <w:rPr>
                <w:i/>
                <w:spacing w:val="40"/>
                <w:sz w:val="12"/>
              </w:rPr>
              <w:t xml:space="preserve"> </w:t>
            </w:r>
            <w:r>
              <w:rPr>
                <w:i/>
                <w:sz w:val="12"/>
              </w:rPr>
              <w:t>ejercicios</w:t>
            </w:r>
            <w:r>
              <w:rPr>
                <w:i/>
                <w:spacing w:val="-5"/>
                <w:sz w:val="12"/>
              </w:rPr>
              <w:t xml:space="preserve"> </w:t>
            </w:r>
            <w:r>
              <w:rPr>
                <w:i/>
                <w:sz w:val="12"/>
              </w:rPr>
              <w:t>previos,</w:t>
            </w:r>
            <w:r>
              <w:rPr>
                <w:i/>
                <w:spacing w:val="-5"/>
                <w:sz w:val="12"/>
              </w:rPr>
              <w:t xml:space="preserve"> </w:t>
            </w:r>
            <w:r>
              <w:rPr>
                <w:i/>
                <w:sz w:val="12"/>
              </w:rPr>
              <w:t>para</w:t>
            </w:r>
            <w:r>
              <w:rPr>
                <w:i/>
                <w:spacing w:val="-5"/>
                <w:sz w:val="12"/>
              </w:rPr>
              <w:t xml:space="preserve"> </w:t>
            </w:r>
            <w:r>
              <w:rPr>
                <w:i/>
                <w:sz w:val="12"/>
              </w:rPr>
              <w:t>infraestructura</w:t>
            </w:r>
            <w:r>
              <w:rPr>
                <w:i/>
                <w:spacing w:val="-5"/>
                <w:sz w:val="12"/>
              </w:rPr>
              <w:t xml:space="preserve"> </w:t>
            </w:r>
            <w:r>
              <w:rPr>
                <w:i/>
                <w:sz w:val="12"/>
              </w:rPr>
              <w:t>dañada</w:t>
            </w:r>
            <w:r>
              <w:rPr>
                <w:i/>
                <w:spacing w:val="-5"/>
                <w:sz w:val="12"/>
              </w:rPr>
              <w:t xml:space="preserve"> </w:t>
            </w:r>
            <w:r>
              <w:rPr>
                <w:i/>
                <w:sz w:val="12"/>
              </w:rPr>
              <w:t>por</w:t>
            </w:r>
            <w:r>
              <w:rPr>
                <w:i/>
                <w:spacing w:val="-5"/>
                <w:sz w:val="12"/>
              </w:rPr>
              <w:t xml:space="preserve"> </w:t>
            </w:r>
            <w:r>
              <w:rPr>
                <w:i/>
                <w:sz w:val="12"/>
              </w:rPr>
              <w:t>desastres</w:t>
            </w:r>
            <w:r>
              <w:rPr>
                <w:i/>
                <w:spacing w:val="-8"/>
                <w:sz w:val="12"/>
              </w:rPr>
              <w:t xml:space="preserve"> </w:t>
            </w:r>
            <w:r>
              <w:rPr>
                <w:i/>
                <w:sz w:val="12"/>
              </w:rPr>
              <w:t>naturales</w:t>
            </w:r>
            <w:r>
              <w:rPr>
                <w:i/>
                <w:spacing w:val="-5"/>
                <w:sz w:val="12"/>
              </w:rPr>
              <w:t xml:space="preserve"> </w:t>
            </w:r>
            <w:r>
              <w:rPr>
                <w:i/>
                <w:sz w:val="12"/>
              </w:rPr>
              <w:t>(n)</w:t>
            </w:r>
          </w:p>
        </w:tc>
        <w:tc>
          <w:tcPr>
            <w:tcW w:w="180" w:type="dxa"/>
            <w:shd w:val="clear" w:color="auto" w:fill="F2F2F2"/>
          </w:tcPr>
          <w:p w:rsidR="00710540" w:rsidRDefault="00710540">
            <w:pPr>
              <w:pStyle w:val="TableParagraph"/>
              <w:rPr>
                <w:rFonts w:ascii="Times New Roman"/>
                <w:sz w:val="10"/>
              </w:rPr>
            </w:pPr>
          </w:p>
        </w:tc>
        <w:tc>
          <w:tcPr>
            <w:tcW w:w="1409" w:type="dxa"/>
          </w:tcPr>
          <w:p w:rsidR="00710540" w:rsidRDefault="00052EBF">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107"/>
              <w:ind w:right="425"/>
              <w:jc w:val="right"/>
              <w:rPr>
                <w:sz w:val="12"/>
              </w:rPr>
            </w:pPr>
            <w:r>
              <w:rPr>
                <w:spacing w:val="-2"/>
                <w:sz w:val="12"/>
              </w:rPr>
              <w:t>pesos</w:t>
            </w:r>
          </w:p>
        </w:tc>
        <w:tc>
          <w:tcPr>
            <w:tcW w:w="1755" w:type="dxa"/>
          </w:tcPr>
          <w:p w:rsidR="00710540" w:rsidRDefault="00052EBF">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338"/>
              <w:rPr>
                <w:i/>
                <w:sz w:val="12"/>
              </w:rPr>
            </w:pPr>
            <w:r>
              <w:rPr>
                <w:i/>
                <w:sz w:val="12"/>
              </w:rPr>
              <w:t>c.</w:t>
            </w:r>
            <w:r>
              <w:rPr>
                <w:i/>
                <w:spacing w:val="70"/>
                <w:w w:val="150"/>
                <w:sz w:val="12"/>
              </w:rPr>
              <w:t xml:space="preserve"> </w:t>
            </w:r>
            <w:r>
              <w:rPr>
                <w:i/>
                <w:sz w:val="12"/>
              </w:rPr>
              <w:t>Saldo</w:t>
            </w:r>
            <w:r>
              <w:rPr>
                <w:i/>
                <w:spacing w:val="-2"/>
                <w:sz w:val="12"/>
              </w:rPr>
              <w:t xml:space="preserve"> </w:t>
            </w:r>
            <w:r>
              <w:rPr>
                <w:i/>
                <w:sz w:val="12"/>
              </w:rPr>
              <w:t>del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(o)</w:t>
            </w:r>
          </w:p>
        </w:tc>
        <w:tc>
          <w:tcPr>
            <w:tcW w:w="180" w:type="dxa"/>
            <w:shd w:val="clear" w:color="auto" w:fill="F2F2F2"/>
          </w:tcPr>
          <w:p w:rsidR="00710540" w:rsidRDefault="00710540">
            <w:pPr>
              <w:pStyle w:val="TableParagraph"/>
              <w:rPr>
                <w:rFonts w:ascii="Times New Roman"/>
                <w:sz w:val="10"/>
              </w:rPr>
            </w:pPr>
          </w:p>
        </w:tc>
        <w:tc>
          <w:tcPr>
            <w:tcW w:w="1409" w:type="dxa"/>
          </w:tcPr>
          <w:p w:rsidR="00710540" w:rsidRDefault="00052EBF">
            <w:pPr>
              <w:pStyle w:val="TableParagraph"/>
              <w:spacing w:before="41" w:line="235" w:lineRule="auto"/>
              <w:ind w:left="517" w:hanging="430"/>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Auxiliar</w:t>
            </w:r>
            <w:r>
              <w:rPr>
                <w:spacing w:val="-7"/>
                <w:sz w:val="10"/>
              </w:rPr>
              <w:t xml:space="preserve"> </w:t>
            </w:r>
            <w:r>
              <w:rPr>
                <w:sz w:val="10"/>
              </w:rPr>
              <w:t>de</w:t>
            </w:r>
            <w:r>
              <w:rPr>
                <w:spacing w:val="40"/>
                <w:sz w:val="10"/>
              </w:rPr>
              <w:t xml:space="preserve"> </w:t>
            </w:r>
            <w:r>
              <w:rPr>
                <w:spacing w:val="-2"/>
                <w:sz w:val="10"/>
              </w:rPr>
              <w:t>Cuentas</w:t>
            </w:r>
          </w:p>
        </w:tc>
        <w:tc>
          <w:tcPr>
            <w:tcW w:w="171" w:type="dxa"/>
            <w:shd w:val="clear" w:color="auto" w:fill="F2F2F2"/>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54"/>
        </w:trPr>
        <w:tc>
          <w:tcPr>
            <w:tcW w:w="4618" w:type="dxa"/>
          </w:tcPr>
          <w:p w:rsidR="00710540" w:rsidRDefault="00052EBF">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Costo</w:t>
            </w:r>
            <w:r>
              <w:rPr>
                <w:i/>
                <w:spacing w:val="-3"/>
                <w:sz w:val="12"/>
              </w:rPr>
              <w:t xml:space="preserve"> </w:t>
            </w:r>
            <w:r>
              <w:rPr>
                <w:i/>
                <w:sz w:val="12"/>
              </w:rPr>
              <w:t>promedio</w:t>
            </w:r>
            <w:r>
              <w:rPr>
                <w:i/>
                <w:spacing w:val="-3"/>
                <w:sz w:val="12"/>
              </w:rPr>
              <w:t xml:space="preserve"> </w:t>
            </w:r>
            <w:r>
              <w:rPr>
                <w:i/>
                <w:sz w:val="12"/>
              </w:rPr>
              <w:t>de</w:t>
            </w:r>
            <w:r>
              <w:rPr>
                <w:i/>
                <w:spacing w:val="-3"/>
                <w:sz w:val="12"/>
              </w:rPr>
              <w:t xml:space="preserve"> </w:t>
            </w:r>
            <w:r>
              <w:rPr>
                <w:i/>
                <w:sz w:val="12"/>
              </w:rPr>
              <w:t>los</w:t>
            </w:r>
            <w:r>
              <w:rPr>
                <w:i/>
                <w:spacing w:val="-3"/>
                <w:sz w:val="12"/>
              </w:rPr>
              <w:t xml:space="preserve"> </w:t>
            </w:r>
            <w:r>
              <w:rPr>
                <w:i/>
                <w:sz w:val="12"/>
              </w:rPr>
              <w:t>últimos</w:t>
            </w:r>
            <w:r>
              <w:rPr>
                <w:i/>
                <w:spacing w:val="-3"/>
                <w:sz w:val="12"/>
              </w:rPr>
              <w:t xml:space="preserve"> </w:t>
            </w:r>
            <w:r>
              <w:rPr>
                <w:i/>
                <w:sz w:val="12"/>
              </w:rPr>
              <w:t>5</w:t>
            </w:r>
            <w:r>
              <w:rPr>
                <w:i/>
                <w:spacing w:val="-3"/>
                <w:sz w:val="12"/>
              </w:rPr>
              <w:t xml:space="preserve"> </w:t>
            </w:r>
            <w:r>
              <w:rPr>
                <w:i/>
                <w:sz w:val="12"/>
              </w:rPr>
              <w:t>ejercicios</w:t>
            </w:r>
            <w:r>
              <w:rPr>
                <w:i/>
                <w:spacing w:val="-3"/>
                <w:sz w:val="12"/>
              </w:rPr>
              <w:t xml:space="preserve"> </w:t>
            </w:r>
            <w:r>
              <w:rPr>
                <w:i/>
                <w:sz w:val="12"/>
              </w:rPr>
              <w:t>de</w:t>
            </w:r>
            <w:r>
              <w:rPr>
                <w:i/>
                <w:spacing w:val="-3"/>
                <w:sz w:val="12"/>
              </w:rPr>
              <w:t xml:space="preserve"> </w:t>
            </w:r>
            <w:r>
              <w:rPr>
                <w:i/>
                <w:sz w:val="12"/>
              </w:rPr>
              <w:t>la</w:t>
            </w:r>
            <w:r>
              <w:rPr>
                <w:i/>
                <w:spacing w:val="-3"/>
                <w:sz w:val="12"/>
              </w:rPr>
              <w:t xml:space="preserve"> </w:t>
            </w:r>
            <w:r>
              <w:rPr>
                <w:i/>
                <w:sz w:val="12"/>
              </w:rPr>
              <w:t>reconstrucción</w:t>
            </w:r>
            <w:r>
              <w:rPr>
                <w:i/>
                <w:spacing w:val="-3"/>
                <w:sz w:val="12"/>
              </w:rPr>
              <w:t xml:space="preserve"> </w:t>
            </w:r>
            <w:r>
              <w:rPr>
                <w:i/>
                <w:sz w:val="12"/>
              </w:rPr>
              <w:t>de</w:t>
            </w:r>
            <w:r>
              <w:rPr>
                <w:i/>
                <w:spacing w:val="40"/>
                <w:sz w:val="12"/>
              </w:rPr>
              <w:t xml:space="preserve"> </w:t>
            </w:r>
            <w:r>
              <w:rPr>
                <w:i/>
                <w:sz w:val="12"/>
              </w:rPr>
              <w:t>infraestructura dañada por desastres naturales (p)</w:t>
            </w:r>
          </w:p>
        </w:tc>
        <w:tc>
          <w:tcPr>
            <w:tcW w:w="180" w:type="dxa"/>
            <w:shd w:val="clear" w:color="auto" w:fill="F2F2F2"/>
          </w:tcPr>
          <w:p w:rsidR="00710540" w:rsidRDefault="00710540">
            <w:pPr>
              <w:pStyle w:val="TableParagraph"/>
              <w:rPr>
                <w:rFonts w:ascii="Times New Roman"/>
                <w:sz w:val="10"/>
              </w:rPr>
            </w:pPr>
          </w:p>
        </w:tc>
        <w:tc>
          <w:tcPr>
            <w:tcW w:w="1409" w:type="dxa"/>
          </w:tcPr>
          <w:p w:rsidR="00710540" w:rsidRDefault="00052EBF">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107"/>
              <w:ind w:right="425"/>
              <w:jc w:val="right"/>
              <w:rPr>
                <w:sz w:val="12"/>
              </w:rPr>
            </w:pPr>
            <w:r>
              <w:rPr>
                <w:spacing w:val="-2"/>
                <w:sz w:val="12"/>
              </w:rPr>
              <w:t>pesos</w:t>
            </w:r>
          </w:p>
        </w:tc>
        <w:tc>
          <w:tcPr>
            <w:tcW w:w="1755" w:type="dxa"/>
          </w:tcPr>
          <w:p w:rsidR="00710540" w:rsidRDefault="00052EBF">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shd w:val="clear" w:color="auto" w:fill="F2F2F2"/>
          </w:tcPr>
          <w:p w:rsidR="00710540" w:rsidRDefault="00052EBF">
            <w:pPr>
              <w:pStyle w:val="TableParagraph"/>
              <w:spacing w:before="37"/>
              <w:ind w:left="98"/>
              <w:rPr>
                <w:b/>
                <w:sz w:val="12"/>
              </w:rPr>
            </w:pPr>
            <w:r>
              <w:rPr>
                <w:b/>
                <w:sz w:val="12"/>
              </w:rPr>
              <w:t>5</w:t>
            </w:r>
            <w:r>
              <w:rPr>
                <w:b/>
                <w:spacing w:val="41"/>
                <w:sz w:val="12"/>
              </w:rPr>
              <w:t xml:space="preserve">  </w:t>
            </w:r>
            <w:r>
              <w:rPr>
                <w:b/>
                <w:sz w:val="12"/>
              </w:rPr>
              <w:t>Techo</w:t>
            </w:r>
            <w:r>
              <w:rPr>
                <w:b/>
                <w:spacing w:val="-1"/>
                <w:sz w:val="12"/>
              </w:rPr>
              <w:t xml:space="preserve"> </w:t>
            </w:r>
            <w:r>
              <w:rPr>
                <w:b/>
                <w:sz w:val="12"/>
              </w:rPr>
              <w:t>para</w:t>
            </w:r>
            <w:r>
              <w:rPr>
                <w:b/>
                <w:spacing w:val="-3"/>
                <w:sz w:val="12"/>
              </w:rPr>
              <w:t xml:space="preserve"> </w:t>
            </w:r>
            <w:r>
              <w:rPr>
                <w:b/>
                <w:sz w:val="12"/>
              </w:rPr>
              <w:t>servicios</w:t>
            </w:r>
            <w:r>
              <w:rPr>
                <w:b/>
                <w:spacing w:val="-2"/>
                <w:sz w:val="12"/>
              </w:rPr>
              <w:t xml:space="preserve"> </w:t>
            </w:r>
            <w:r>
              <w:rPr>
                <w:b/>
                <w:sz w:val="12"/>
              </w:rPr>
              <w:t>personales</w:t>
            </w:r>
            <w:r>
              <w:rPr>
                <w:b/>
                <w:spacing w:val="-2"/>
                <w:sz w:val="12"/>
              </w:rPr>
              <w:t xml:space="preserve"> </w:t>
            </w:r>
            <w:r>
              <w:rPr>
                <w:b/>
                <w:spacing w:val="-5"/>
                <w:sz w:val="12"/>
              </w:rPr>
              <w:t>(q)</w:t>
            </w:r>
          </w:p>
        </w:tc>
      </w:tr>
      <w:tr w:rsidR="00710540">
        <w:trPr>
          <w:trHeight w:val="220"/>
        </w:trPr>
        <w:tc>
          <w:tcPr>
            <w:tcW w:w="4618" w:type="dxa"/>
          </w:tcPr>
          <w:p w:rsidR="00710540" w:rsidRDefault="00052EBF">
            <w:pPr>
              <w:pStyle w:val="TableParagraph"/>
              <w:spacing w:before="39"/>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9"/>
              <w:ind w:right="425"/>
              <w:jc w:val="right"/>
              <w:rPr>
                <w:sz w:val="12"/>
              </w:rPr>
            </w:pPr>
            <w:r>
              <w:rPr>
                <w:spacing w:val="-2"/>
                <w:sz w:val="12"/>
              </w:rPr>
              <w:t>pesos</w:t>
            </w:r>
          </w:p>
        </w:tc>
        <w:tc>
          <w:tcPr>
            <w:tcW w:w="1755" w:type="dxa"/>
          </w:tcPr>
          <w:p w:rsidR="00710540" w:rsidRDefault="00052EBF">
            <w:pPr>
              <w:pStyle w:val="TableParagraph"/>
              <w:spacing w:before="39"/>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bl>
    <w:p w:rsidR="00710540" w:rsidRDefault="00710540">
      <w:pPr>
        <w:rPr>
          <w:rFonts w:ascii="Times New Roman"/>
          <w:sz w:val="10"/>
        </w:rPr>
        <w:sectPr w:rsidR="00710540">
          <w:type w:val="continuous"/>
          <w:pgSz w:w="15840" w:h="12240" w:orient="landscape"/>
          <w:pgMar w:top="1380" w:right="1220" w:bottom="280" w:left="1260" w:header="720" w:footer="720" w:gutter="0"/>
          <w:cols w:space="720"/>
        </w:sectPr>
      </w:pPr>
    </w:p>
    <w:p w:rsidR="00710540" w:rsidRDefault="00710540">
      <w:pPr>
        <w:pStyle w:val="Textoindependiente"/>
        <w:spacing w:before="8"/>
        <w:ind w:left="0" w:firstLine="0"/>
        <w:jc w:val="left"/>
        <w:rPr>
          <w:b/>
          <w:sz w:val="27"/>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710540">
        <w:trPr>
          <w:trHeight w:val="1089"/>
        </w:trPr>
        <w:tc>
          <w:tcPr>
            <w:tcW w:w="13137" w:type="dxa"/>
            <w:gridSpan w:val="9"/>
            <w:shd w:val="clear" w:color="auto" w:fill="D8D8D8"/>
          </w:tcPr>
          <w:p w:rsidR="00710540" w:rsidRDefault="00710540">
            <w:pPr>
              <w:pStyle w:val="TableParagraph"/>
              <w:rPr>
                <w:b/>
                <w:sz w:val="12"/>
              </w:rPr>
            </w:pPr>
          </w:p>
          <w:p w:rsidR="00710540" w:rsidRDefault="00710540">
            <w:pPr>
              <w:pStyle w:val="TableParagraph"/>
              <w:rPr>
                <w:b/>
                <w:sz w:val="10"/>
              </w:rPr>
            </w:pPr>
          </w:p>
          <w:p w:rsidR="00710540" w:rsidRDefault="00052EBF">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Pr>
                <w:b/>
                <w:spacing w:val="-5"/>
                <w:sz w:val="12"/>
              </w:rPr>
              <w:t>(a)</w:t>
            </w:r>
          </w:p>
          <w:p w:rsidR="00710540" w:rsidRDefault="00052EBF">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sidR="00FE4B2E">
              <w:rPr>
                <w:b/>
                <w:sz w:val="12"/>
              </w:rPr>
              <w:t xml:space="preserve">Del 1 de enero al 31 de Diciembre del 2024 </w:t>
            </w:r>
            <w:r>
              <w:rPr>
                <w:b/>
                <w:sz w:val="12"/>
              </w:rPr>
              <w:t>(b)</w:t>
            </w:r>
          </w:p>
        </w:tc>
      </w:tr>
      <w:tr w:rsidR="00710540">
        <w:trPr>
          <w:trHeight w:val="218"/>
        </w:trPr>
        <w:tc>
          <w:tcPr>
            <w:tcW w:w="4618"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rsidR="00710540" w:rsidRDefault="00052EBF">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rsidR="00710540" w:rsidRDefault="00052EBF">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282"/>
              <w:rPr>
                <w:b/>
                <w:sz w:val="12"/>
              </w:rPr>
            </w:pPr>
            <w:r>
              <w:rPr>
                <w:b/>
                <w:sz w:val="12"/>
              </w:rPr>
              <w:t>Comentarios</w:t>
            </w:r>
            <w:r>
              <w:rPr>
                <w:b/>
                <w:spacing w:val="-8"/>
                <w:sz w:val="12"/>
              </w:rPr>
              <w:t xml:space="preserve"> </w:t>
            </w:r>
            <w:r>
              <w:rPr>
                <w:b/>
                <w:spacing w:val="-5"/>
                <w:sz w:val="12"/>
              </w:rPr>
              <w:t>(i)</w:t>
            </w:r>
          </w:p>
        </w:tc>
      </w:tr>
      <w:tr w:rsidR="00710540">
        <w:trPr>
          <w:trHeight w:val="217"/>
        </w:trPr>
        <w:tc>
          <w:tcPr>
            <w:tcW w:w="4618" w:type="dxa"/>
            <w:vMerge/>
            <w:tcBorders>
              <w:top w:val="nil"/>
            </w:tcBorders>
            <w:shd w:val="clear" w:color="auto" w:fill="D8D8D8"/>
          </w:tcPr>
          <w:p w:rsidR="00710540" w:rsidRDefault="00710540">
            <w:pPr>
              <w:rPr>
                <w:sz w:val="2"/>
                <w:szCs w:val="2"/>
              </w:rPr>
            </w:pPr>
          </w:p>
        </w:tc>
        <w:tc>
          <w:tcPr>
            <w:tcW w:w="1589" w:type="dxa"/>
            <w:gridSpan w:val="2"/>
            <w:shd w:val="clear" w:color="auto" w:fill="D8D8D8"/>
          </w:tcPr>
          <w:p w:rsidR="00710540" w:rsidRDefault="00052EBF">
            <w:pPr>
              <w:pStyle w:val="TableParagraph"/>
              <w:spacing w:before="35"/>
              <w:ind w:left="720" w:right="715"/>
              <w:jc w:val="center"/>
              <w:rPr>
                <w:b/>
                <w:sz w:val="12"/>
              </w:rPr>
            </w:pPr>
            <w:r>
              <w:rPr>
                <w:b/>
                <w:spacing w:val="-5"/>
                <w:sz w:val="12"/>
              </w:rPr>
              <w:t>SI</w:t>
            </w:r>
          </w:p>
        </w:tc>
        <w:tc>
          <w:tcPr>
            <w:tcW w:w="1470" w:type="dxa"/>
            <w:gridSpan w:val="2"/>
            <w:shd w:val="clear" w:color="auto" w:fill="D8D8D8"/>
          </w:tcPr>
          <w:p w:rsidR="00710540" w:rsidRDefault="00052EBF">
            <w:pPr>
              <w:pStyle w:val="TableParagraph"/>
              <w:spacing w:before="35"/>
              <w:ind w:left="627" w:right="623"/>
              <w:jc w:val="center"/>
              <w:rPr>
                <w:b/>
                <w:sz w:val="12"/>
              </w:rPr>
            </w:pPr>
            <w:r>
              <w:rPr>
                <w:b/>
                <w:spacing w:val="-5"/>
                <w:sz w:val="12"/>
              </w:rPr>
              <w:t>NO</w:t>
            </w:r>
          </w:p>
        </w:tc>
        <w:tc>
          <w:tcPr>
            <w:tcW w:w="2252" w:type="dxa"/>
            <w:gridSpan w:val="2"/>
            <w:shd w:val="clear" w:color="auto" w:fill="D8D8D8"/>
          </w:tcPr>
          <w:p w:rsidR="00710540" w:rsidRDefault="00710540">
            <w:pPr>
              <w:pStyle w:val="TableParagraph"/>
              <w:rPr>
                <w:rFonts w:ascii="Times New Roman"/>
                <w:sz w:val="10"/>
              </w:rPr>
            </w:pP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357"/>
        </w:trPr>
        <w:tc>
          <w:tcPr>
            <w:tcW w:w="4618" w:type="dxa"/>
            <w:vMerge/>
            <w:tcBorders>
              <w:top w:val="nil"/>
            </w:tcBorders>
            <w:shd w:val="clear" w:color="auto" w:fill="D8D8D8"/>
          </w:tcPr>
          <w:p w:rsidR="00710540" w:rsidRDefault="00710540">
            <w:pPr>
              <w:rPr>
                <w:sz w:val="2"/>
                <w:szCs w:val="2"/>
              </w:rPr>
            </w:pPr>
          </w:p>
        </w:tc>
        <w:tc>
          <w:tcPr>
            <w:tcW w:w="180" w:type="dxa"/>
            <w:shd w:val="clear" w:color="auto" w:fill="D8D8D8"/>
          </w:tcPr>
          <w:p w:rsidR="00710540" w:rsidRDefault="00710540">
            <w:pPr>
              <w:pStyle w:val="TableParagraph"/>
              <w:rPr>
                <w:rFonts w:ascii="Times New Roman"/>
                <w:sz w:val="10"/>
              </w:rPr>
            </w:pPr>
          </w:p>
        </w:tc>
        <w:tc>
          <w:tcPr>
            <w:tcW w:w="1409" w:type="dxa"/>
            <w:shd w:val="clear" w:color="auto" w:fill="D8D8D8"/>
          </w:tcPr>
          <w:p w:rsidR="00710540" w:rsidRDefault="00052EBF">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rsidR="00710540" w:rsidRDefault="00710540">
            <w:pPr>
              <w:pStyle w:val="TableParagraph"/>
              <w:rPr>
                <w:rFonts w:ascii="Times New Roman"/>
                <w:sz w:val="10"/>
              </w:rPr>
            </w:pPr>
          </w:p>
        </w:tc>
        <w:tc>
          <w:tcPr>
            <w:tcW w:w="1299" w:type="dxa"/>
            <w:shd w:val="clear" w:color="auto" w:fill="D8D8D8"/>
          </w:tcPr>
          <w:p w:rsidR="00710540" w:rsidRDefault="00052EBF">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rsidR="00710540" w:rsidRDefault="00052EBF">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rsidR="00710540" w:rsidRDefault="00052EBF">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217"/>
        </w:trPr>
        <w:tc>
          <w:tcPr>
            <w:tcW w:w="13137" w:type="dxa"/>
            <w:gridSpan w:val="9"/>
            <w:shd w:val="clear" w:color="auto" w:fill="A5A5A5"/>
          </w:tcPr>
          <w:p w:rsidR="00710540" w:rsidRDefault="00052EBF">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710540">
        <w:trPr>
          <w:trHeight w:val="217"/>
        </w:trPr>
        <w:tc>
          <w:tcPr>
            <w:tcW w:w="4618" w:type="dxa"/>
          </w:tcPr>
          <w:p w:rsidR="00710540" w:rsidRDefault="00052EBF">
            <w:pPr>
              <w:pStyle w:val="TableParagraph"/>
              <w:spacing w:before="37"/>
              <w:ind w:left="333"/>
              <w:rPr>
                <w:i/>
                <w:sz w:val="12"/>
              </w:rPr>
            </w:pPr>
            <w:r>
              <w:rPr>
                <w:i/>
                <w:sz w:val="12"/>
              </w:rPr>
              <w:t>b.</w:t>
            </w:r>
            <w:r>
              <w:rPr>
                <w:i/>
                <w:spacing w:val="72"/>
                <w:w w:val="150"/>
                <w:sz w:val="12"/>
              </w:rPr>
              <w:t xml:space="preserve"> </w:t>
            </w:r>
            <w:r>
              <w:rPr>
                <w:i/>
                <w:spacing w:val="-2"/>
                <w:sz w:val="12"/>
              </w:rPr>
              <w:t>Ejercido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7"/>
              <w:jc w:val="center"/>
              <w:rPr>
                <w:sz w:val="12"/>
              </w:rPr>
            </w:pPr>
            <w:r>
              <w:rPr>
                <w:sz w:val="12"/>
              </w:rPr>
              <w:t>Art.</w:t>
            </w:r>
            <w:r>
              <w:rPr>
                <w:spacing w:val="-3"/>
                <w:sz w:val="12"/>
              </w:rPr>
              <w:t xml:space="preserve"> </w:t>
            </w:r>
            <w:r>
              <w:rPr>
                <w:sz w:val="12"/>
              </w:rPr>
              <w:t>13</w:t>
            </w:r>
            <w:r>
              <w:rPr>
                <w:spacing w:val="-1"/>
                <w:sz w:val="12"/>
              </w:rPr>
              <w:t xml:space="preserve"> </w:t>
            </w:r>
            <w:proofErr w:type="spellStart"/>
            <w:r>
              <w:rPr>
                <w:sz w:val="12"/>
              </w:rPr>
              <w:t>fracc</w:t>
            </w:r>
            <w:proofErr w:type="spellEnd"/>
            <w:r>
              <w:rPr>
                <w:sz w:val="12"/>
              </w:rPr>
              <w:t>.</w:t>
            </w:r>
            <w:r>
              <w:rPr>
                <w:spacing w:val="-1"/>
                <w:sz w:val="12"/>
              </w:rPr>
              <w:t xml:space="preserve"> </w:t>
            </w:r>
            <w:r>
              <w:rPr>
                <w:sz w:val="12"/>
              </w:rPr>
              <w:t>V</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shd w:val="clear" w:color="auto" w:fill="F2F2F2"/>
          </w:tcPr>
          <w:p w:rsidR="00710540" w:rsidRDefault="00052EBF">
            <w:pPr>
              <w:pStyle w:val="TableParagraph"/>
              <w:spacing w:before="35"/>
              <w:ind w:left="98"/>
              <w:rPr>
                <w:b/>
                <w:sz w:val="12"/>
              </w:rPr>
            </w:pPr>
            <w:r>
              <w:rPr>
                <w:b/>
                <w:sz w:val="12"/>
              </w:rPr>
              <w:t>6</w:t>
            </w:r>
            <w:r>
              <w:rPr>
                <w:b/>
                <w:spacing w:val="40"/>
                <w:sz w:val="12"/>
              </w:rPr>
              <w:t xml:space="preserve">  </w:t>
            </w:r>
            <w:r>
              <w:rPr>
                <w:b/>
                <w:sz w:val="12"/>
              </w:rPr>
              <w:t>Previsiones</w:t>
            </w:r>
            <w:r>
              <w:rPr>
                <w:b/>
                <w:spacing w:val="-2"/>
                <w:sz w:val="12"/>
              </w:rPr>
              <w:t xml:space="preserve"> </w:t>
            </w:r>
            <w:r>
              <w:rPr>
                <w:b/>
                <w:sz w:val="12"/>
              </w:rPr>
              <w:t>de</w:t>
            </w:r>
            <w:r>
              <w:rPr>
                <w:b/>
                <w:spacing w:val="-2"/>
                <w:sz w:val="12"/>
              </w:rPr>
              <w:t xml:space="preserve"> </w:t>
            </w:r>
            <w:r>
              <w:rPr>
                <w:b/>
                <w:sz w:val="12"/>
              </w:rPr>
              <w:t>gasto</w:t>
            </w:r>
            <w:r>
              <w:rPr>
                <w:b/>
                <w:spacing w:val="-3"/>
                <w:sz w:val="12"/>
              </w:rPr>
              <w:t xml:space="preserve"> </w:t>
            </w:r>
            <w:r>
              <w:rPr>
                <w:b/>
                <w:sz w:val="12"/>
              </w:rPr>
              <w:t>para</w:t>
            </w:r>
            <w:r>
              <w:rPr>
                <w:b/>
                <w:spacing w:val="-2"/>
                <w:sz w:val="12"/>
              </w:rPr>
              <w:t xml:space="preserve"> </w:t>
            </w:r>
            <w:r>
              <w:rPr>
                <w:b/>
                <w:sz w:val="12"/>
              </w:rPr>
              <w:t>compromisos</w:t>
            </w:r>
            <w:r>
              <w:rPr>
                <w:b/>
                <w:spacing w:val="-5"/>
                <w:sz w:val="12"/>
              </w:rPr>
              <w:t xml:space="preserve"> </w:t>
            </w:r>
            <w:r>
              <w:rPr>
                <w:b/>
                <w:sz w:val="12"/>
              </w:rPr>
              <w:t>de</w:t>
            </w:r>
            <w:r>
              <w:rPr>
                <w:b/>
                <w:spacing w:val="-2"/>
                <w:sz w:val="12"/>
              </w:rPr>
              <w:t xml:space="preserve"> </w:t>
            </w:r>
            <w:r>
              <w:rPr>
                <w:b/>
                <w:sz w:val="12"/>
              </w:rPr>
              <w:t>pago</w:t>
            </w:r>
            <w:r>
              <w:rPr>
                <w:b/>
                <w:spacing w:val="-3"/>
                <w:sz w:val="12"/>
              </w:rPr>
              <w:t xml:space="preserve"> </w:t>
            </w:r>
            <w:r>
              <w:rPr>
                <w:b/>
                <w:sz w:val="12"/>
              </w:rPr>
              <w:t>derivados</w:t>
            </w:r>
            <w:r>
              <w:rPr>
                <w:b/>
                <w:spacing w:val="-2"/>
                <w:sz w:val="12"/>
              </w:rPr>
              <w:t xml:space="preserve"> </w:t>
            </w:r>
            <w:r>
              <w:rPr>
                <w:b/>
                <w:sz w:val="12"/>
              </w:rPr>
              <w:t>de</w:t>
            </w:r>
            <w:r>
              <w:rPr>
                <w:b/>
                <w:spacing w:val="-5"/>
                <w:sz w:val="12"/>
              </w:rPr>
              <w:t xml:space="preserve"> </w:t>
            </w:r>
            <w:proofErr w:type="spellStart"/>
            <w:r>
              <w:rPr>
                <w:b/>
                <w:sz w:val="12"/>
              </w:rPr>
              <w:t>APPs</w:t>
            </w:r>
            <w:proofErr w:type="spellEnd"/>
            <w:r>
              <w:rPr>
                <w:b/>
                <w:spacing w:val="-2"/>
                <w:sz w:val="12"/>
              </w:rPr>
              <w:t xml:space="preserve"> </w:t>
            </w:r>
            <w:r>
              <w:rPr>
                <w:b/>
                <w:spacing w:val="-5"/>
                <w:sz w:val="12"/>
              </w:rPr>
              <w:t>(r)</w:t>
            </w:r>
          </w:p>
        </w:tc>
      </w:tr>
      <w:tr w:rsidR="00710540">
        <w:trPr>
          <w:trHeight w:val="217"/>
        </w:trPr>
        <w:tc>
          <w:tcPr>
            <w:tcW w:w="4618" w:type="dxa"/>
          </w:tcPr>
          <w:p w:rsidR="00710540" w:rsidRDefault="00052EBF">
            <w:pPr>
              <w:pStyle w:val="TableParagraph"/>
              <w:spacing w:before="37"/>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4" w:right="58"/>
              <w:jc w:val="center"/>
              <w:rPr>
                <w:sz w:val="10"/>
              </w:rPr>
            </w:pPr>
            <w:r>
              <w:rPr>
                <w:sz w:val="10"/>
              </w:rPr>
              <w:t>Presupuesto</w:t>
            </w:r>
            <w:r>
              <w:rPr>
                <w:spacing w:val="-9"/>
                <w:sz w:val="10"/>
              </w:rPr>
              <w:t xml:space="preserve"> </w:t>
            </w:r>
            <w:r>
              <w:rPr>
                <w:sz w:val="10"/>
              </w:rPr>
              <w:t>de</w:t>
            </w:r>
            <w:r>
              <w:rPr>
                <w:spacing w:val="-6"/>
                <w:sz w:val="10"/>
              </w:rPr>
              <w:t xml:space="preserve"> </w:t>
            </w:r>
            <w:r>
              <w:rPr>
                <w:spacing w:val="-2"/>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8"/>
              <w:jc w:val="center"/>
              <w:rPr>
                <w:sz w:val="12"/>
              </w:rPr>
            </w:pPr>
            <w:r>
              <w:rPr>
                <w:sz w:val="12"/>
              </w:rPr>
              <w:t>Art. 11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8"/>
        </w:trPr>
        <w:tc>
          <w:tcPr>
            <w:tcW w:w="13137" w:type="dxa"/>
            <w:gridSpan w:val="9"/>
            <w:shd w:val="clear" w:color="auto" w:fill="F2F2F2"/>
          </w:tcPr>
          <w:p w:rsidR="00710540" w:rsidRDefault="00052EBF">
            <w:pPr>
              <w:pStyle w:val="TableParagraph"/>
              <w:spacing w:before="35"/>
              <w:ind w:left="98"/>
              <w:rPr>
                <w:b/>
                <w:sz w:val="12"/>
              </w:rPr>
            </w:pPr>
            <w:r>
              <w:rPr>
                <w:b/>
                <w:sz w:val="12"/>
              </w:rPr>
              <w:t>7</w:t>
            </w:r>
            <w:r>
              <w:rPr>
                <w:b/>
                <w:spacing w:val="43"/>
                <w:sz w:val="12"/>
              </w:rPr>
              <w:t xml:space="preserve">  </w:t>
            </w:r>
            <w:r>
              <w:rPr>
                <w:b/>
                <w:sz w:val="12"/>
              </w:rPr>
              <w:t>Techo de</w:t>
            </w:r>
            <w:r>
              <w:rPr>
                <w:b/>
                <w:spacing w:val="-2"/>
                <w:sz w:val="12"/>
              </w:rPr>
              <w:t xml:space="preserve"> </w:t>
            </w:r>
            <w:r>
              <w:rPr>
                <w:b/>
                <w:sz w:val="12"/>
              </w:rPr>
              <w:t>ADEFAS</w:t>
            </w:r>
            <w:r>
              <w:rPr>
                <w:b/>
                <w:spacing w:val="-2"/>
                <w:sz w:val="12"/>
              </w:rPr>
              <w:t xml:space="preserve"> </w:t>
            </w:r>
            <w:r>
              <w:rPr>
                <w:b/>
                <w:sz w:val="12"/>
              </w:rPr>
              <w:t>para</w:t>
            </w:r>
            <w:r>
              <w:rPr>
                <w:b/>
                <w:spacing w:val="-1"/>
                <w:sz w:val="12"/>
              </w:rPr>
              <w:t xml:space="preserve"> </w:t>
            </w:r>
            <w:r>
              <w:rPr>
                <w:b/>
                <w:sz w:val="12"/>
              </w:rPr>
              <w:t>el</w:t>
            </w:r>
            <w:r>
              <w:rPr>
                <w:b/>
                <w:spacing w:val="-1"/>
                <w:sz w:val="12"/>
              </w:rPr>
              <w:t xml:space="preserve"> </w:t>
            </w:r>
            <w:r>
              <w:rPr>
                <w:b/>
                <w:sz w:val="12"/>
              </w:rPr>
              <w:t>ejercicio</w:t>
            </w:r>
            <w:r>
              <w:rPr>
                <w:b/>
                <w:spacing w:val="-4"/>
                <w:sz w:val="12"/>
              </w:rPr>
              <w:t xml:space="preserve"> </w:t>
            </w:r>
            <w:r>
              <w:rPr>
                <w:b/>
                <w:sz w:val="12"/>
              </w:rPr>
              <w:t>fiscal</w:t>
            </w:r>
            <w:r>
              <w:rPr>
                <w:b/>
                <w:spacing w:val="-4"/>
                <w:sz w:val="12"/>
              </w:rPr>
              <w:t xml:space="preserve"> </w:t>
            </w:r>
            <w:r>
              <w:rPr>
                <w:b/>
                <w:spacing w:val="-5"/>
                <w:sz w:val="12"/>
              </w:rPr>
              <w:t>(s)</w:t>
            </w:r>
          </w:p>
        </w:tc>
      </w:tr>
      <w:tr w:rsidR="00710540">
        <w:trPr>
          <w:trHeight w:val="309"/>
        </w:trPr>
        <w:tc>
          <w:tcPr>
            <w:tcW w:w="4618" w:type="dxa"/>
          </w:tcPr>
          <w:p w:rsidR="00710540" w:rsidRDefault="00052EBF">
            <w:pPr>
              <w:pStyle w:val="TableParagraph"/>
              <w:spacing w:before="83"/>
              <w:ind w:left="333"/>
              <w:rPr>
                <w:i/>
                <w:sz w:val="12"/>
              </w:rPr>
            </w:pPr>
            <w:r>
              <w:rPr>
                <w:i/>
                <w:sz w:val="12"/>
              </w:rPr>
              <w:t>a.</w:t>
            </w:r>
            <w:r>
              <w:rPr>
                <w:i/>
                <w:spacing w:val="72"/>
                <w:w w:val="150"/>
                <w:sz w:val="12"/>
              </w:rPr>
              <w:t xml:space="preserve"> </w:t>
            </w:r>
            <w:r>
              <w:rPr>
                <w:i/>
                <w:spacing w:val="-2"/>
                <w:sz w:val="12"/>
              </w:rPr>
              <w:t>Propuesto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41" w:line="235" w:lineRule="auto"/>
              <w:ind w:left="520" w:right="60" w:hanging="447"/>
              <w:rPr>
                <w:sz w:val="10"/>
              </w:rPr>
            </w:pPr>
            <w:r>
              <w:rPr>
                <w:sz w:val="10"/>
              </w:rPr>
              <w:t>Proyecto</w:t>
            </w:r>
            <w:r>
              <w:rPr>
                <w:spacing w:val="-7"/>
                <w:sz w:val="10"/>
              </w:rPr>
              <w:t xml:space="preserve"> </w:t>
            </w:r>
            <w:r>
              <w:rPr>
                <w:sz w:val="10"/>
              </w:rPr>
              <w:t>de</w:t>
            </w:r>
            <w:r>
              <w:rPr>
                <w:spacing w:val="-7"/>
                <w:sz w:val="10"/>
              </w:rPr>
              <w:t xml:space="preserve"> </w:t>
            </w:r>
            <w:r>
              <w:rPr>
                <w:sz w:val="10"/>
              </w:rPr>
              <w:t>Presupuesto</w:t>
            </w:r>
            <w:r>
              <w:rPr>
                <w:spacing w:val="-7"/>
                <w:sz w:val="10"/>
              </w:rPr>
              <w:t xml:space="preserve"> </w:t>
            </w:r>
            <w:r>
              <w:rPr>
                <w:sz w:val="10"/>
              </w:rPr>
              <w:t>de</w:t>
            </w:r>
            <w:r>
              <w:rPr>
                <w:spacing w:val="40"/>
                <w:sz w:val="10"/>
              </w:rPr>
              <w:t xml:space="preserve"> </w:t>
            </w:r>
            <w:r>
              <w:rPr>
                <w:spacing w:val="-2"/>
                <w:sz w:val="10"/>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8"/>
        </w:trPr>
        <w:tc>
          <w:tcPr>
            <w:tcW w:w="4618" w:type="dxa"/>
          </w:tcPr>
          <w:p w:rsidR="00710540" w:rsidRDefault="00052EBF">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09"/>
        </w:trPr>
        <w:tc>
          <w:tcPr>
            <w:tcW w:w="4618" w:type="dxa"/>
          </w:tcPr>
          <w:p w:rsidR="00710540" w:rsidRDefault="00052EBF">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83"/>
              <w:ind w:right="425"/>
              <w:jc w:val="right"/>
              <w:rPr>
                <w:sz w:val="12"/>
              </w:rPr>
            </w:pPr>
            <w:r>
              <w:rPr>
                <w:spacing w:val="-2"/>
                <w:sz w:val="12"/>
              </w:rPr>
              <w:t>pesos</w:t>
            </w:r>
          </w:p>
        </w:tc>
        <w:tc>
          <w:tcPr>
            <w:tcW w:w="1755" w:type="dxa"/>
          </w:tcPr>
          <w:p w:rsidR="00710540" w:rsidRDefault="00052EBF">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shd w:val="clear" w:color="auto" w:fill="D8D8D8"/>
          </w:tcPr>
          <w:p w:rsidR="00710540" w:rsidRDefault="00052EBF">
            <w:pPr>
              <w:pStyle w:val="TableParagraph"/>
              <w:spacing w:before="35"/>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710540">
        <w:trPr>
          <w:trHeight w:val="218"/>
        </w:trPr>
        <w:tc>
          <w:tcPr>
            <w:tcW w:w="13137" w:type="dxa"/>
            <w:gridSpan w:val="9"/>
            <w:shd w:val="clear" w:color="auto" w:fill="F2F2F2"/>
          </w:tcPr>
          <w:p w:rsidR="00710540" w:rsidRDefault="00052EBF">
            <w:pPr>
              <w:pStyle w:val="TableParagraph"/>
              <w:spacing w:before="35"/>
              <w:ind w:left="98"/>
              <w:rPr>
                <w:b/>
                <w:sz w:val="12"/>
              </w:rPr>
            </w:pPr>
            <w:r>
              <w:rPr>
                <w:b/>
                <w:sz w:val="12"/>
              </w:rPr>
              <w:t>1</w:t>
            </w:r>
            <w:r>
              <w:rPr>
                <w:b/>
                <w:spacing w:val="40"/>
                <w:sz w:val="12"/>
              </w:rPr>
              <w:t xml:space="preserve">  </w:t>
            </w:r>
            <w:r>
              <w:rPr>
                <w:b/>
                <w:sz w:val="12"/>
              </w:rPr>
              <w:t>Iniciativa</w:t>
            </w:r>
            <w:r>
              <w:rPr>
                <w:b/>
                <w:spacing w:val="-1"/>
                <w:sz w:val="12"/>
              </w:rPr>
              <w:t xml:space="preserve"> </w:t>
            </w:r>
            <w:r>
              <w:rPr>
                <w:b/>
                <w:sz w:val="12"/>
              </w:rPr>
              <w:t>de</w:t>
            </w:r>
            <w:r>
              <w:rPr>
                <w:b/>
                <w:spacing w:val="-2"/>
                <w:sz w:val="12"/>
              </w:rPr>
              <w:t xml:space="preserve"> </w:t>
            </w:r>
            <w:r>
              <w:rPr>
                <w:b/>
                <w:sz w:val="12"/>
              </w:rPr>
              <w:t>Ley</w:t>
            </w:r>
            <w:r>
              <w:rPr>
                <w:b/>
                <w:spacing w:val="-4"/>
                <w:sz w:val="12"/>
              </w:rPr>
              <w:t xml:space="preserve"> </w:t>
            </w:r>
            <w:r>
              <w:rPr>
                <w:b/>
                <w:sz w:val="12"/>
              </w:rPr>
              <w:t>de</w:t>
            </w:r>
            <w:r>
              <w:rPr>
                <w:b/>
                <w:spacing w:val="-2"/>
                <w:sz w:val="12"/>
              </w:rPr>
              <w:t xml:space="preserve"> </w:t>
            </w:r>
            <w:r>
              <w:rPr>
                <w:b/>
                <w:sz w:val="12"/>
              </w:rPr>
              <w:t>Ingresos</w:t>
            </w:r>
            <w:r>
              <w:rPr>
                <w:b/>
                <w:spacing w:val="-2"/>
                <w:sz w:val="12"/>
              </w:rPr>
              <w:t xml:space="preserve"> </w:t>
            </w:r>
            <w:r>
              <w:rPr>
                <w:b/>
                <w:sz w:val="12"/>
              </w:rPr>
              <w:t>y</w:t>
            </w:r>
            <w:r>
              <w:rPr>
                <w:b/>
                <w:spacing w:val="-3"/>
                <w:sz w:val="12"/>
              </w:rPr>
              <w:t xml:space="preserve"> </w:t>
            </w:r>
            <w:r>
              <w:rPr>
                <w:b/>
                <w:sz w:val="12"/>
              </w:rPr>
              <w:t>Proyecto</w:t>
            </w:r>
            <w:r>
              <w:rPr>
                <w:b/>
                <w:spacing w:val="-2"/>
                <w:sz w:val="12"/>
              </w:rPr>
              <w:t xml:space="preserve"> </w:t>
            </w:r>
            <w:r>
              <w:rPr>
                <w:b/>
                <w:sz w:val="12"/>
              </w:rPr>
              <w:t>de</w:t>
            </w:r>
            <w:r>
              <w:rPr>
                <w:b/>
                <w:spacing w:val="-4"/>
                <w:sz w:val="12"/>
              </w:rPr>
              <w:t xml:space="preserve"> </w:t>
            </w:r>
            <w:r>
              <w:rPr>
                <w:b/>
                <w:sz w:val="12"/>
              </w:rPr>
              <w:t>Presupuesto</w:t>
            </w:r>
            <w:r>
              <w:rPr>
                <w:b/>
                <w:spacing w:val="-2"/>
                <w:sz w:val="12"/>
              </w:rPr>
              <w:t xml:space="preserve"> </w:t>
            </w:r>
            <w:r>
              <w:rPr>
                <w:b/>
                <w:sz w:val="12"/>
              </w:rPr>
              <w:t>de</w:t>
            </w:r>
            <w:r>
              <w:rPr>
                <w:b/>
                <w:spacing w:val="-1"/>
                <w:sz w:val="12"/>
              </w:rPr>
              <w:t xml:space="preserve"> </w:t>
            </w:r>
            <w:r>
              <w:rPr>
                <w:b/>
                <w:spacing w:val="-2"/>
                <w:sz w:val="12"/>
              </w:rPr>
              <w:t>Egresos</w:t>
            </w:r>
          </w:p>
        </w:tc>
      </w:tr>
      <w:tr w:rsidR="00710540">
        <w:trPr>
          <w:trHeight w:val="390"/>
        </w:trPr>
        <w:tc>
          <w:tcPr>
            <w:tcW w:w="4618" w:type="dxa"/>
          </w:tcPr>
          <w:p w:rsidR="00710540" w:rsidRDefault="00710540">
            <w:pPr>
              <w:pStyle w:val="TableParagraph"/>
              <w:spacing w:before="8"/>
              <w:rPr>
                <w:b/>
                <w:sz w:val="10"/>
              </w:rPr>
            </w:pPr>
          </w:p>
          <w:p w:rsidR="00710540" w:rsidRDefault="00052EBF">
            <w:pPr>
              <w:pStyle w:val="TableParagraph"/>
              <w:ind w:left="333"/>
              <w:rPr>
                <w:i/>
                <w:sz w:val="12"/>
              </w:rPr>
            </w:pPr>
            <w:r>
              <w:rPr>
                <w:i/>
                <w:sz w:val="12"/>
              </w:rPr>
              <w:t>a.</w:t>
            </w:r>
            <w:r>
              <w:rPr>
                <w:i/>
                <w:spacing w:val="66"/>
                <w:w w:val="150"/>
                <w:sz w:val="12"/>
              </w:rPr>
              <w:t xml:space="preserve"> </w:t>
            </w:r>
            <w:r>
              <w:rPr>
                <w:i/>
                <w:sz w:val="12"/>
              </w:rPr>
              <w:t>Objetivos</w:t>
            </w:r>
            <w:r>
              <w:rPr>
                <w:i/>
                <w:spacing w:val="-2"/>
                <w:sz w:val="12"/>
              </w:rPr>
              <w:t xml:space="preserve"> </w:t>
            </w:r>
            <w:r>
              <w:rPr>
                <w:i/>
                <w:sz w:val="12"/>
              </w:rPr>
              <w:t>anuales,</w:t>
            </w:r>
            <w:r>
              <w:rPr>
                <w:i/>
                <w:spacing w:val="-2"/>
                <w:sz w:val="12"/>
              </w:rPr>
              <w:t xml:space="preserve"> </w:t>
            </w:r>
            <w:r>
              <w:rPr>
                <w:i/>
                <w:sz w:val="12"/>
              </w:rPr>
              <w:t>estrategias</w:t>
            </w:r>
            <w:r>
              <w:rPr>
                <w:i/>
                <w:spacing w:val="-2"/>
                <w:sz w:val="12"/>
              </w:rPr>
              <w:t xml:space="preserve"> </w:t>
            </w:r>
            <w:r>
              <w:rPr>
                <w:i/>
                <w:sz w:val="12"/>
              </w:rPr>
              <w:t>y</w:t>
            </w:r>
            <w:r>
              <w:rPr>
                <w:i/>
                <w:spacing w:val="-2"/>
                <w:sz w:val="12"/>
              </w:rPr>
              <w:t xml:space="preserve"> </w:t>
            </w:r>
            <w:r>
              <w:rPr>
                <w:i/>
                <w:sz w:val="12"/>
              </w:rPr>
              <w:t>metas</w:t>
            </w:r>
            <w:r>
              <w:rPr>
                <w:i/>
                <w:spacing w:val="-2"/>
                <w:sz w:val="12"/>
              </w:rPr>
              <w:t xml:space="preserve"> </w:t>
            </w:r>
            <w:r>
              <w:rPr>
                <w:i/>
                <w:sz w:val="12"/>
              </w:rPr>
              <w:t>para</w:t>
            </w:r>
            <w:r>
              <w:rPr>
                <w:i/>
                <w:spacing w:val="-2"/>
                <w:sz w:val="12"/>
              </w:rPr>
              <w:t xml:space="preserve"> </w:t>
            </w:r>
            <w:r>
              <w:rPr>
                <w:i/>
                <w:sz w:val="12"/>
              </w:rPr>
              <w:t>el</w:t>
            </w:r>
            <w:r>
              <w:rPr>
                <w:i/>
                <w:spacing w:val="-3"/>
                <w:sz w:val="12"/>
              </w:rPr>
              <w:t xml:space="preserve"> </w:t>
            </w:r>
            <w:r>
              <w:rPr>
                <w:i/>
                <w:sz w:val="12"/>
              </w:rPr>
              <w:t>ejercicio</w:t>
            </w:r>
            <w:r>
              <w:rPr>
                <w:i/>
                <w:spacing w:val="-2"/>
                <w:sz w:val="12"/>
              </w:rPr>
              <w:t xml:space="preserve"> </w:t>
            </w:r>
            <w:r>
              <w:rPr>
                <w:i/>
                <w:sz w:val="12"/>
              </w:rPr>
              <w:t>fiscal</w:t>
            </w:r>
            <w:r>
              <w:rPr>
                <w:i/>
                <w:spacing w:val="-3"/>
                <w:sz w:val="12"/>
              </w:rPr>
              <w:t xml:space="preserve"> </w:t>
            </w:r>
            <w:r>
              <w:rPr>
                <w:i/>
                <w:spacing w:val="-5"/>
                <w:sz w:val="12"/>
              </w:rPr>
              <w:t>(t)</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90"/>
        </w:trPr>
        <w:tc>
          <w:tcPr>
            <w:tcW w:w="4618" w:type="dxa"/>
          </w:tcPr>
          <w:p w:rsidR="00710540" w:rsidRDefault="00710540">
            <w:pPr>
              <w:pStyle w:val="TableParagraph"/>
              <w:spacing w:before="8"/>
              <w:rPr>
                <w:b/>
                <w:sz w:val="10"/>
              </w:rPr>
            </w:pPr>
          </w:p>
          <w:p w:rsidR="00710540" w:rsidRDefault="00052EBF">
            <w:pPr>
              <w:pStyle w:val="TableParagraph"/>
              <w:ind w:left="333"/>
              <w:rPr>
                <w:i/>
                <w:sz w:val="12"/>
              </w:rPr>
            </w:pPr>
            <w:r>
              <w:rPr>
                <w:i/>
                <w:sz w:val="12"/>
              </w:rPr>
              <w:t>b.</w:t>
            </w:r>
            <w:r>
              <w:rPr>
                <w:i/>
                <w:spacing w:val="65"/>
                <w:w w:val="150"/>
                <w:sz w:val="12"/>
              </w:rPr>
              <w:t xml:space="preserve"> </w:t>
            </w:r>
            <w:r>
              <w:rPr>
                <w:i/>
                <w:sz w:val="12"/>
              </w:rPr>
              <w:t>Proyecciones</w:t>
            </w:r>
            <w:r>
              <w:rPr>
                <w:i/>
                <w:spacing w:val="-2"/>
                <w:sz w:val="12"/>
              </w:rPr>
              <w:t xml:space="preserve"> </w:t>
            </w:r>
            <w:r>
              <w:rPr>
                <w:i/>
                <w:sz w:val="12"/>
              </w:rPr>
              <w:t>de</w:t>
            </w:r>
            <w:r>
              <w:rPr>
                <w:i/>
                <w:spacing w:val="-2"/>
                <w:sz w:val="12"/>
              </w:rPr>
              <w:t xml:space="preserve"> </w:t>
            </w:r>
            <w:r>
              <w:rPr>
                <w:i/>
                <w:sz w:val="12"/>
              </w:rPr>
              <w:t>ejercicios</w:t>
            </w:r>
            <w:r>
              <w:rPr>
                <w:i/>
                <w:spacing w:val="-2"/>
                <w:sz w:val="12"/>
              </w:rPr>
              <w:t xml:space="preserve"> </w:t>
            </w:r>
            <w:r>
              <w:rPr>
                <w:i/>
                <w:sz w:val="12"/>
              </w:rPr>
              <w:t>posteriores</w:t>
            </w:r>
            <w:r>
              <w:rPr>
                <w:i/>
                <w:spacing w:val="-1"/>
                <w:sz w:val="12"/>
              </w:rPr>
              <w:t xml:space="preserve"> </w:t>
            </w:r>
            <w:r>
              <w:rPr>
                <w:i/>
                <w:spacing w:val="-5"/>
                <w:sz w:val="12"/>
              </w:rPr>
              <w:t>(u)</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133" w:hanging="36"/>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a)</w:t>
            </w:r>
            <w:r>
              <w:rPr>
                <w:spacing w:val="-4"/>
                <w:sz w:val="9"/>
              </w:rPr>
              <w:t xml:space="preserve"> </w:t>
            </w:r>
            <w:r>
              <w:rPr>
                <w:sz w:val="9"/>
              </w:rPr>
              <w:t xml:space="preserve">y </w:t>
            </w:r>
            <w:r>
              <w:rPr>
                <w:spacing w:val="-5"/>
                <w:sz w:val="9"/>
              </w:rPr>
              <w:t>b)</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90"/>
        </w:trPr>
        <w:tc>
          <w:tcPr>
            <w:tcW w:w="4618" w:type="dxa"/>
          </w:tcPr>
          <w:p w:rsidR="00710540" w:rsidRDefault="00052EBF">
            <w:pPr>
              <w:pStyle w:val="TableParagraph"/>
              <w:spacing w:before="70" w:line="160" w:lineRule="auto"/>
              <w:ind w:left="558" w:right="140" w:hanging="221"/>
              <w:rPr>
                <w:i/>
                <w:sz w:val="12"/>
              </w:rPr>
            </w:pPr>
            <w:r>
              <w:rPr>
                <w:i/>
                <w:position w:val="-6"/>
                <w:sz w:val="12"/>
              </w:rPr>
              <w:t>c.</w:t>
            </w:r>
            <w:r>
              <w:rPr>
                <w:i/>
                <w:spacing w:val="80"/>
                <w:position w:val="-6"/>
                <w:sz w:val="12"/>
              </w:rPr>
              <w:t xml:space="preserve"> </w:t>
            </w:r>
            <w:r>
              <w:rPr>
                <w:i/>
                <w:sz w:val="12"/>
              </w:rPr>
              <w:t>Descripción</w:t>
            </w:r>
            <w:r>
              <w:rPr>
                <w:i/>
                <w:spacing w:val="-4"/>
                <w:sz w:val="12"/>
              </w:rPr>
              <w:t xml:space="preserve"> </w:t>
            </w:r>
            <w:r>
              <w:rPr>
                <w:i/>
                <w:sz w:val="12"/>
              </w:rPr>
              <w:t>de</w:t>
            </w:r>
            <w:r>
              <w:rPr>
                <w:i/>
                <w:spacing w:val="-4"/>
                <w:sz w:val="12"/>
              </w:rPr>
              <w:t xml:space="preserve"> </w:t>
            </w:r>
            <w:r>
              <w:rPr>
                <w:i/>
                <w:sz w:val="12"/>
              </w:rPr>
              <w:t>riesgos</w:t>
            </w:r>
            <w:r>
              <w:rPr>
                <w:i/>
                <w:spacing w:val="-4"/>
                <w:sz w:val="12"/>
              </w:rPr>
              <w:t xml:space="preserve"> </w:t>
            </w:r>
            <w:r>
              <w:rPr>
                <w:i/>
                <w:sz w:val="12"/>
              </w:rPr>
              <w:t>relevantes</w:t>
            </w:r>
            <w:r>
              <w:rPr>
                <w:i/>
                <w:spacing w:val="-4"/>
                <w:sz w:val="12"/>
              </w:rPr>
              <w:t xml:space="preserve"> </w:t>
            </w:r>
            <w:r>
              <w:rPr>
                <w:i/>
                <w:sz w:val="12"/>
              </w:rPr>
              <w:t>y</w:t>
            </w:r>
            <w:r>
              <w:rPr>
                <w:i/>
                <w:spacing w:val="-4"/>
                <w:sz w:val="12"/>
              </w:rPr>
              <w:t xml:space="preserve"> </w:t>
            </w:r>
            <w:r>
              <w:rPr>
                <w:i/>
                <w:sz w:val="12"/>
              </w:rPr>
              <w:t>propuestas</w:t>
            </w:r>
            <w:r>
              <w:rPr>
                <w:i/>
                <w:spacing w:val="-4"/>
                <w:sz w:val="12"/>
              </w:rPr>
              <w:t xml:space="preserve"> </w:t>
            </w:r>
            <w:r>
              <w:rPr>
                <w:i/>
                <w:sz w:val="12"/>
              </w:rPr>
              <w:t>de</w:t>
            </w:r>
            <w:r>
              <w:rPr>
                <w:i/>
                <w:spacing w:val="-4"/>
                <w:sz w:val="12"/>
              </w:rPr>
              <w:t xml:space="preserve"> </w:t>
            </w:r>
            <w:r>
              <w:rPr>
                <w:i/>
                <w:sz w:val="12"/>
              </w:rPr>
              <w:t>acción</w:t>
            </w:r>
            <w:r>
              <w:rPr>
                <w:i/>
                <w:spacing w:val="-4"/>
                <w:sz w:val="12"/>
              </w:rPr>
              <w:t xml:space="preserve"> </w:t>
            </w:r>
            <w:r>
              <w:rPr>
                <w:i/>
                <w:sz w:val="12"/>
              </w:rPr>
              <w:t>para</w:t>
            </w:r>
            <w:r>
              <w:rPr>
                <w:i/>
                <w:spacing w:val="40"/>
                <w:sz w:val="12"/>
              </w:rPr>
              <w:t xml:space="preserve"> </w:t>
            </w:r>
            <w:r>
              <w:rPr>
                <w:i/>
                <w:sz w:val="12"/>
              </w:rPr>
              <w:t>enfrentarlos</w:t>
            </w:r>
            <w:r>
              <w:rPr>
                <w:i/>
                <w:spacing w:val="-7"/>
                <w:sz w:val="12"/>
              </w:rPr>
              <w:t xml:space="preserve"> </w:t>
            </w:r>
            <w:r>
              <w:rPr>
                <w:i/>
                <w:sz w:val="12"/>
              </w:rPr>
              <w:t>(v)</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90"/>
        </w:trPr>
        <w:tc>
          <w:tcPr>
            <w:tcW w:w="4618" w:type="dxa"/>
          </w:tcPr>
          <w:p w:rsidR="00710540" w:rsidRDefault="00052EBF">
            <w:pPr>
              <w:pStyle w:val="TableParagraph"/>
              <w:spacing w:before="71" w:line="158" w:lineRule="auto"/>
              <w:ind w:left="558" w:right="58" w:hanging="226"/>
              <w:rPr>
                <w:i/>
                <w:sz w:val="12"/>
              </w:rPr>
            </w:pPr>
            <w:r>
              <w:rPr>
                <w:i/>
                <w:position w:val="-6"/>
                <w:sz w:val="12"/>
              </w:rPr>
              <w:t>d.</w:t>
            </w:r>
            <w:r>
              <w:rPr>
                <w:i/>
                <w:spacing w:val="80"/>
                <w:position w:val="-6"/>
                <w:sz w:val="12"/>
              </w:rPr>
              <w:t xml:space="preserve"> </w:t>
            </w:r>
            <w:r>
              <w:rPr>
                <w:i/>
                <w:sz w:val="12"/>
              </w:rPr>
              <w:t>Resultados</w:t>
            </w:r>
            <w:r>
              <w:rPr>
                <w:i/>
                <w:spacing w:val="-3"/>
                <w:sz w:val="12"/>
              </w:rPr>
              <w:t xml:space="preserve"> </w:t>
            </w:r>
            <w:r>
              <w:rPr>
                <w:i/>
                <w:sz w:val="12"/>
              </w:rPr>
              <w:t>de</w:t>
            </w:r>
            <w:r>
              <w:rPr>
                <w:i/>
                <w:spacing w:val="-5"/>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anteriores</w:t>
            </w:r>
            <w:r>
              <w:rPr>
                <w:i/>
                <w:spacing w:val="-3"/>
                <w:sz w:val="12"/>
              </w:rPr>
              <w:t xml:space="preserve"> </w:t>
            </w:r>
            <w:r>
              <w:rPr>
                <w:i/>
                <w:sz w:val="12"/>
              </w:rPr>
              <w:t>y</w:t>
            </w:r>
            <w:r>
              <w:rPr>
                <w:i/>
                <w:spacing w:val="-3"/>
                <w:sz w:val="12"/>
              </w:rPr>
              <w:t xml:space="preserve"> </w:t>
            </w:r>
            <w:r>
              <w:rPr>
                <w:i/>
                <w:sz w:val="12"/>
              </w:rPr>
              <w:t>el</w:t>
            </w:r>
            <w:r>
              <w:rPr>
                <w:i/>
                <w:spacing w:val="-4"/>
                <w:sz w:val="12"/>
              </w:rPr>
              <w:t xml:space="preserve"> </w:t>
            </w:r>
            <w:r>
              <w:rPr>
                <w:i/>
                <w:sz w:val="12"/>
              </w:rPr>
              <w:t>ejercicio</w:t>
            </w:r>
            <w:r>
              <w:rPr>
                <w:i/>
                <w:spacing w:val="-3"/>
                <w:sz w:val="12"/>
              </w:rPr>
              <w:t xml:space="preserve"> </w:t>
            </w:r>
            <w:r>
              <w:rPr>
                <w:i/>
                <w:sz w:val="12"/>
              </w:rPr>
              <w:t>fiscal</w:t>
            </w:r>
            <w:r>
              <w:rPr>
                <w:i/>
                <w:spacing w:val="-4"/>
                <w:sz w:val="12"/>
              </w:rPr>
              <w:t xml:space="preserve"> </w:t>
            </w:r>
            <w:r>
              <w:rPr>
                <w:i/>
                <w:sz w:val="12"/>
              </w:rPr>
              <w:t>en</w:t>
            </w:r>
            <w:r>
              <w:rPr>
                <w:i/>
                <w:spacing w:val="-3"/>
                <w:sz w:val="12"/>
              </w:rPr>
              <w:t xml:space="preserve"> </w:t>
            </w:r>
            <w:r>
              <w:rPr>
                <w:i/>
                <w:sz w:val="12"/>
              </w:rPr>
              <w:t>cuestión</w:t>
            </w:r>
            <w:r>
              <w:rPr>
                <w:i/>
                <w:spacing w:val="40"/>
                <w:sz w:val="12"/>
              </w:rPr>
              <w:t xml:space="preserve"> </w:t>
            </w:r>
            <w:r>
              <w:rPr>
                <w:i/>
                <w:spacing w:val="-4"/>
                <w:sz w:val="12"/>
              </w:rPr>
              <w:t>(w)</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136" w:hanging="39"/>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c)</w:t>
            </w:r>
            <w:r>
              <w:rPr>
                <w:spacing w:val="-4"/>
                <w:sz w:val="9"/>
              </w:rPr>
              <w:t xml:space="preserve"> </w:t>
            </w:r>
            <w:r>
              <w:rPr>
                <w:sz w:val="9"/>
              </w:rPr>
              <w:t xml:space="preserve">y </w:t>
            </w:r>
            <w:r>
              <w:rPr>
                <w:spacing w:val="-5"/>
                <w:sz w:val="9"/>
              </w:rPr>
              <w:t>d)</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87"/>
        </w:trPr>
        <w:tc>
          <w:tcPr>
            <w:tcW w:w="4618" w:type="dxa"/>
          </w:tcPr>
          <w:p w:rsidR="00710540" w:rsidRDefault="00052EBF">
            <w:pPr>
              <w:pStyle w:val="TableParagraph"/>
              <w:spacing w:before="71"/>
              <w:ind w:left="333"/>
              <w:rPr>
                <w:i/>
                <w:sz w:val="12"/>
              </w:rPr>
            </w:pPr>
            <w:r>
              <w:rPr>
                <w:i/>
                <w:sz w:val="12"/>
              </w:rPr>
              <w:t>e.</w:t>
            </w:r>
            <w:r>
              <w:rPr>
                <w:i/>
                <w:spacing w:val="68"/>
                <w:w w:val="150"/>
                <w:sz w:val="12"/>
              </w:rPr>
              <w:t xml:space="preserve"> </w:t>
            </w:r>
            <w:r>
              <w:rPr>
                <w:i/>
                <w:sz w:val="12"/>
              </w:rPr>
              <w:t>Estudio</w:t>
            </w:r>
            <w:r>
              <w:rPr>
                <w:i/>
                <w:spacing w:val="-1"/>
                <w:sz w:val="12"/>
              </w:rPr>
              <w:t xml:space="preserve"> </w:t>
            </w:r>
            <w:r>
              <w:rPr>
                <w:i/>
                <w:sz w:val="12"/>
              </w:rPr>
              <w:t>actuarial</w:t>
            </w:r>
            <w:r>
              <w:rPr>
                <w:i/>
                <w:spacing w:val="-3"/>
                <w:sz w:val="12"/>
              </w:rPr>
              <w:t xml:space="preserve"> </w:t>
            </w:r>
            <w:r>
              <w:rPr>
                <w:i/>
                <w:sz w:val="12"/>
              </w:rPr>
              <w:t>de</w:t>
            </w:r>
            <w:r>
              <w:rPr>
                <w:i/>
                <w:spacing w:val="-1"/>
                <w:sz w:val="12"/>
              </w:rPr>
              <w:t xml:space="preserve"> </w:t>
            </w:r>
            <w:r>
              <w:rPr>
                <w:i/>
                <w:sz w:val="12"/>
              </w:rPr>
              <w:t>las</w:t>
            </w:r>
            <w:r>
              <w:rPr>
                <w:i/>
                <w:spacing w:val="-2"/>
                <w:sz w:val="12"/>
              </w:rPr>
              <w:t xml:space="preserve"> </w:t>
            </w:r>
            <w:r>
              <w:rPr>
                <w:i/>
                <w:sz w:val="12"/>
              </w:rPr>
              <w:t>pensiones</w:t>
            </w:r>
            <w:r>
              <w:rPr>
                <w:i/>
                <w:spacing w:val="-1"/>
                <w:sz w:val="12"/>
              </w:rPr>
              <w:t xml:space="preserve"> </w:t>
            </w:r>
            <w:r>
              <w:rPr>
                <w:i/>
                <w:sz w:val="12"/>
              </w:rPr>
              <w:t>de</w:t>
            </w:r>
            <w:r>
              <w:rPr>
                <w:i/>
                <w:spacing w:val="-2"/>
                <w:sz w:val="12"/>
              </w:rPr>
              <w:t xml:space="preserve"> </w:t>
            </w:r>
            <w:r>
              <w:rPr>
                <w:i/>
                <w:sz w:val="12"/>
              </w:rPr>
              <w:t>sus</w:t>
            </w:r>
            <w:r>
              <w:rPr>
                <w:i/>
                <w:spacing w:val="-1"/>
                <w:sz w:val="12"/>
              </w:rPr>
              <w:t xml:space="preserve"> </w:t>
            </w:r>
            <w:r>
              <w:rPr>
                <w:i/>
                <w:sz w:val="12"/>
              </w:rPr>
              <w:t>trabajadores</w:t>
            </w:r>
            <w:r>
              <w:rPr>
                <w:i/>
                <w:spacing w:val="-5"/>
                <w:sz w:val="12"/>
              </w:rPr>
              <w:t xml:space="preserve"> (x)</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294" w:right="60" w:hanging="159"/>
              <w:rPr>
                <w:sz w:val="9"/>
              </w:rPr>
            </w:pPr>
            <w:r>
              <w:rPr>
                <w:sz w:val="9"/>
              </w:rPr>
              <w:t>Proyecto</w:t>
            </w:r>
            <w:r>
              <w:rPr>
                <w:spacing w:val="-7"/>
                <w:sz w:val="9"/>
              </w:rPr>
              <w:t xml:space="preserve"> </w:t>
            </w:r>
            <w:r>
              <w:rPr>
                <w:sz w:val="9"/>
              </w:rPr>
              <w:t>de</w:t>
            </w:r>
            <w:r>
              <w:rPr>
                <w:spacing w:val="-6"/>
                <w:sz w:val="9"/>
              </w:rPr>
              <w:t xml:space="preserve"> </w:t>
            </w:r>
            <w:r>
              <w:rPr>
                <w:sz w:val="9"/>
              </w:rPr>
              <w:t>Presupuesto</w:t>
            </w:r>
            <w:r>
              <w:rPr>
                <w:spacing w:val="-6"/>
                <w:sz w:val="9"/>
              </w:rPr>
              <w:t xml:space="preserve"> </w:t>
            </w:r>
            <w:r>
              <w:rPr>
                <w:sz w:val="9"/>
              </w:rPr>
              <w:t>de</w:t>
            </w:r>
            <w:r>
              <w:rPr>
                <w:spacing w:val="40"/>
                <w:sz w:val="9"/>
              </w:rPr>
              <w:t xml:space="preserve"> </w:t>
            </w:r>
            <w:r>
              <w:rPr>
                <w:sz w:val="9"/>
              </w:rPr>
              <w:t>Egresos / Formato 8</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052EBF">
            <w:pPr>
              <w:pStyle w:val="TableParagraph"/>
              <w:spacing w:before="71"/>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54"/>
        </w:trPr>
        <w:tc>
          <w:tcPr>
            <w:tcW w:w="13137" w:type="dxa"/>
            <w:gridSpan w:val="9"/>
            <w:shd w:val="clear" w:color="auto" w:fill="F2F2F2"/>
          </w:tcPr>
          <w:p w:rsidR="00710540" w:rsidRDefault="00052EBF">
            <w:pPr>
              <w:pStyle w:val="TableParagraph"/>
              <w:spacing w:before="53" w:line="165" w:lineRule="auto"/>
              <w:ind w:left="326" w:right="8668" w:hanging="228"/>
              <w:rPr>
                <w:b/>
                <w:sz w:val="12"/>
              </w:rPr>
            </w:pPr>
            <w:r>
              <w:rPr>
                <w:b/>
                <w:position w:val="-5"/>
                <w:sz w:val="12"/>
              </w:rPr>
              <w:t>2</w:t>
            </w:r>
            <w:r>
              <w:rPr>
                <w:b/>
                <w:spacing w:val="80"/>
                <w:w w:val="150"/>
                <w:position w:val="-5"/>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en</w:t>
            </w:r>
            <w:r>
              <w:rPr>
                <w:b/>
                <w:spacing w:val="-5"/>
                <w:sz w:val="12"/>
              </w:rPr>
              <w:t xml:space="preserve"> </w:t>
            </w:r>
            <w:r>
              <w:rPr>
                <w:b/>
                <w:sz w:val="12"/>
              </w:rPr>
              <w:t>caso</w:t>
            </w:r>
            <w:r>
              <w:rPr>
                <w:b/>
                <w:spacing w:val="-5"/>
                <w:sz w:val="12"/>
              </w:rPr>
              <w:t xml:space="preserve"> </w:t>
            </w:r>
            <w:r>
              <w:rPr>
                <w:b/>
                <w:sz w:val="12"/>
              </w:rPr>
              <w:t>de</w:t>
            </w:r>
            <w:r>
              <w:rPr>
                <w:b/>
                <w:spacing w:val="-3"/>
                <w:sz w:val="12"/>
              </w:rPr>
              <w:t xml:space="preserve"> </w:t>
            </w:r>
            <w:r>
              <w:rPr>
                <w:b/>
                <w:sz w:val="12"/>
              </w:rPr>
              <w:t>ser</w:t>
            </w:r>
            <w:r>
              <w:rPr>
                <w:b/>
                <w:spacing w:val="40"/>
                <w:sz w:val="12"/>
              </w:rPr>
              <w:t xml:space="preserve"> </w:t>
            </w:r>
            <w:r>
              <w:rPr>
                <w:b/>
                <w:spacing w:val="-2"/>
                <w:sz w:val="12"/>
              </w:rPr>
              <w:t>negativo</w:t>
            </w:r>
          </w:p>
        </w:tc>
      </w:tr>
      <w:tr w:rsidR="00710540">
        <w:trPr>
          <w:trHeight w:val="390"/>
        </w:trPr>
        <w:tc>
          <w:tcPr>
            <w:tcW w:w="4618" w:type="dxa"/>
          </w:tcPr>
          <w:p w:rsidR="00710540" w:rsidRDefault="00052EBF">
            <w:pPr>
              <w:pStyle w:val="TableParagraph"/>
              <w:spacing w:before="70" w:line="160" w:lineRule="auto"/>
              <w:ind w:left="558" w:right="58" w:hanging="226"/>
              <w:rPr>
                <w:i/>
                <w:sz w:val="12"/>
              </w:rPr>
            </w:pPr>
            <w:r>
              <w:rPr>
                <w:i/>
                <w:position w:val="-6"/>
                <w:sz w:val="12"/>
              </w:rPr>
              <w:t>a.</w:t>
            </w:r>
            <w:r>
              <w:rPr>
                <w:i/>
                <w:spacing w:val="78"/>
                <w:position w:val="-6"/>
                <w:sz w:val="12"/>
              </w:rPr>
              <w:t xml:space="preserve"> </w:t>
            </w:r>
            <w:r>
              <w:rPr>
                <w:i/>
                <w:sz w:val="12"/>
              </w:rPr>
              <w:t>Razones</w:t>
            </w:r>
            <w:r>
              <w:rPr>
                <w:i/>
                <w:spacing w:val="-4"/>
                <w:sz w:val="12"/>
              </w:rPr>
              <w:t xml:space="preserve"> </w:t>
            </w:r>
            <w:r>
              <w:rPr>
                <w:i/>
                <w:sz w:val="12"/>
              </w:rPr>
              <w:t>excepcionales</w:t>
            </w:r>
            <w:r>
              <w:rPr>
                <w:i/>
                <w:spacing w:val="-4"/>
                <w:sz w:val="12"/>
              </w:rPr>
              <w:t xml:space="preserve"> </w:t>
            </w:r>
            <w:r>
              <w:rPr>
                <w:i/>
                <w:sz w:val="12"/>
              </w:rPr>
              <w:t>que</w:t>
            </w:r>
            <w:r>
              <w:rPr>
                <w:i/>
                <w:spacing w:val="-4"/>
                <w:sz w:val="12"/>
              </w:rPr>
              <w:t xml:space="preserve"> </w:t>
            </w:r>
            <w:r>
              <w:rPr>
                <w:i/>
                <w:sz w:val="12"/>
              </w:rPr>
              <w:t>justifican</w:t>
            </w:r>
            <w:r>
              <w:rPr>
                <w:i/>
                <w:spacing w:val="-4"/>
                <w:sz w:val="12"/>
              </w:rPr>
              <w:t xml:space="preserve"> </w:t>
            </w:r>
            <w:r>
              <w:rPr>
                <w:i/>
                <w:sz w:val="12"/>
              </w:rPr>
              <w:t>el</w:t>
            </w:r>
            <w:r>
              <w:rPr>
                <w:i/>
                <w:spacing w:val="-5"/>
                <w:sz w:val="12"/>
              </w:rPr>
              <w:t xml:space="preserve"> </w:t>
            </w:r>
            <w:r>
              <w:rPr>
                <w:i/>
                <w:sz w:val="12"/>
              </w:rPr>
              <w:t>Balance</w:t>
            </w:r>
            <w:r>
              <w:rPr>
                <w:i/>
                <w:spacing w:val="-4"/>
                <w:sz w:val="12"/>
              </w:rPr>
              <w:t xml:space="preserve"> </w:t>
            </w:r>
            <w:r>
              <w:rPr>
                <w:i/>
                <w:sz w:val="12"/>
              </w:rPr>
              <w:t>Presupuestario</w:t>
            </w:r>
            <w:r>
              <w:rPr>
                <w:i/>
                <w:spacing w:val="-4"/>
                <w:sz w:val="12"/>
              </w:rPr>
              <w:t xml:space="preserve"> </w:t>
            </w:r>
            <w:r>
              <w:rPr>
                <w:i/>
                <w:sz w:val="12"/>
              </w:rPr>
              <w:t>de</w:t>
            </w:r>
            <w:r>
              <w:rPr>
                <w:i/>
                <w:spacing w:val="40"/>
                <w:sz w:val="12"/>
              </w:rPr>
              <w:t xml:space="preserve"> </w:t>
            </w:r>
            <w:r>
              <w:rPr>
                <w:i/>
                <w:sz w:val="12"/>
              </w:rPr>
              <w:t>Recursos Disponibles negativo (y)</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90"/>
        </w:trPr>
        <w:tc>
          <w:tcPr>
            <w:tcW w:w="4618" w:type="dxa"/>
          </w:tcPr>
          <w:p w:rsidR="00710540" w:rsidRDefault="00052EBF">
            <w:pPr>
              <w:pStyle w:val="TableParagraph"/>
              <w:spacing w:before="71" w:line="158" w:lineRule="auto"/>
              <w:ind w:left="558" w:hanging="226"/>
              <w:rPr>
                <w:i/>
                <w:sz w:val="12"/>
              </w:rPr>
            </w:pPr>
            <w:r>
              <w:rPr>
                <w:i/>
                <w:position w:val="-6"/>
                <w:sz w:val="12"/>
              </w:rPr>
              <w:t>b.</w:t>
            </w:r>
            <w:r>
              <w:rPr>
                <w:i/>
                <w:spacing w:val="80"/>
                <w:position w:val="-6"/>
                <w:sz w:val="12"/>
              </w:rPr>
              <w:t xml:space="preserve"> </w:t>
            </w:r>
            <w:r>
              <w:rPr>
                <w:i/>
                <w:sz w:val="12"/>
              </w:rPr>
              <w:t>Fuente</w:t>
            </w:r>
            <w:r>
              <w:rPr>
                <w:i/>
                <w:spacing w:val="-5"/>
                <w:sz w:val="12"/>
              </w:rPr>
              <w:t xml:space="preserve"> </w:t>
            </w:r>
            <w:r>
              <w:rPr>
                <w:i/>
                <w:sz w:val="12"/>
              </w:rPr>
              <w:t>de</w:t>
            </w:r>
            <w:r>
              <w:rPr>
                <w:i/>
                <w:spacing w:val="-3"/>
                <w:sz w:val="12"/>
              </w:rPr>
              <w:t xml:space="preserve"> </w:t>
            </w:r>
            <w:r>
              <w:rPr>
                <w:i/>
                <w:sz w:val="12"/>
              </w:rPr>
              <w:t>recursos</w:t>
            </w:r>
            <w:r>
              <w:rPr>
                <w:i/>
                <w:spacing w:val="-3"/>
                <w:sz w:val="12"/>
              </w:rPr>
              <w:t xml:space="preserve"> </w:t>
            </w:r>
            <w:r>
              <w:rPr>
                <w:i/>
                <w:sz w:val="12"/>
              </w:rPr>
              <w:t>para</w:t>
            </w:r>
            <w:r>
              <w:rPr>
                <w:i/>
                <w:spacing w:val="-3"/>
                <w:sz w:val="12"/>
              </w:rPr>
              <w:t xml:space="preserve"> </w:t>
            </w:r>
            <w:r>
              <w:rPr>
                <w:i/>
                <w:sz w:val="12"/>
              </w:rPr>
              <w:t>cubrir el</w:t>
            </w:r>
            <w:r>
              <w:rPr>
                <w:i/>
                <w:spacing w:val="-4"/>
                <w:sz w:val="12"/>
              </w:rPr>
              <w:t xml:space="preserve"> </w:t>
            </w:r>
            <w:r>
              <w:rPr>
                <w:i/>
                <w:sz w:val="12"/>
              </w:rPr>
              <w:t>Balance</w:t>
            </w:r>
            <w:r>
              <w:rPr>
                <w:i/>
                <w:spacing w:val="-3"/>
                <w:sz w:val="12"/>
              </w:rPr>
              <w:t xml:space="preserve"> </w:t>
            </w:r>
            <w:r>
              <w:rPr>
                <w:i/>
                <w:sz w:val="12"/>
              </w:rPr>
              <w:t>Presupuestario</w:t>
            </w:r>
            <w:r>
              <w:rPr>
                <w:i/>
                <w:spacing w:val="-3"/>
                <w:sz w:val="12"/>
              </w:rPr>
              <w:t xml:space="preserve"> </w:t>
            </w:r>
            <w:r>
              <w:rPr>
                <w:i/>
                <w:sz w:val="12"/>
              </w:rPr>
              <w:t>de</w:t>
            </w:r>
            <w:r>
              <w:rPr>
                <w:i/>
                <w:spacing w:val="-3"/>
                <w:sz w:val="12"/>
              </w:rPr>
              <w:t xml:space="preserve"> </w:t>
            </w:r>
            <w:r>
              <w:rPr>
                <w:i/>
                <w:sz w:val="12"/>
              </w:rPr>
              <w:t>Recursos</w:t>
            </w:r>
            <w:r>
              <w:rPr>
                <w:i/>
                <w:spacing w:val="40"/>
                <w:sz w:val="12"/>
              </w:rPr>
              <w:t xml:space="preserve"> </w:t>
            </w:r>
            <w:r>
              <w:rPr>
                <w:i/>
                <w:sz w:val="12"/>
              </w:rPr>
              <w:t>Disponibles negativo (z)</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90"/>
        </w:trPr>
        <w:tc>
          <w:tcPr>
            <w:tcW w:w="4618" w:type="dxa"/>
          </w:tcPr>
          <w:p w:rsidR="00710540" w:rsidRDefault="00052EBF">
            <w:pPr>
              <w:pStyle w:val="TableParagraph"/>
              <w:spacing w:before="71" w:line="158" w:lineRule="auto"/>
              <w:ind w:left="558" w:hanging="221"/>
              <w:rPr>
                <w:i/>
                <w:sz w:val="12"/>
              </w:rPr>
            </w:pPr>
            <w:r>
              <w:rPr>
                <w:i/>
                <w:position w:val="-6"/>
                <w:sz w:val="12"/>
              </w:rPr>
              <w:t>c.</w:t>
            </w:r>
            <w:r>
              <w:rPr>
                <w:i/>
                <w:spacing w:val="80"/>
                <w:position w:val="-6"/>
                <w:sz w:val="12"/>
              </w:rPr>
              <w:t xml:space="preserve"> </w:t>
            </w:r>
            <w:r>
              <w:rPr>
                <w:i/>
                <w:sz w:val="12"/>
              </w:rPr>
              <w:t>Número</w:t>
            </w:r>
            <w:r>
              <w:rPr>
                <w:i/>
                <w:spacing w:val="-3"/>
                <w:sz w:val="12"/>
              </w:rPr>
              <w:t xml:space="preserve"> </w:t>
            </w:r>
            <w:r>
              <w:rPr>
                <w:i/>
                <w:sz w:val="12"/>
              </w:rPr>
              <w:t>de</w:t>
            </w:r>
            <w:r>
              <w:rPr>
                <w:i/>
                <w:spacing w:val="-3"/>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y</w:t>
            </w:r>
            <w:r>
              <w:rPr>
                <w:i/>
                <w:spacing w:val="-3"/>
                <w:sz w:val="12"/>
              </w:rPr>
              <w:t xml:space="preserve"> </w:t>
            </w:r>
            <w:r>
              <w:rPr>
                <w:i/>
                <w:sz w:val="12"/>
              </w:rPr>
              <w:t>acciones</w:t>
            </w:r>
            <w:r>
              <w:rPr>
                <w:i/>
                <w:spacing w:val="-3"/>
                <w:sz w:val="12"/>
              </w:rPr>
              <w:t xml:space="preserve"> </w:t>
            </w:r>
            <w:r>
              <w:rPr>
                <w:i/>
                <w:sz w:val="12"/>
              </w:rPr>
              <w:t>necesarias</w:t>
            </w:r>
            <w:r>
              <w:rPr>
                <w:i/>
                <w:spacing w:val="-3"/>
                <w:sz w:val="12"/>
              </w:rPr>
              <w:t xml:space="preserve"> </w:t>
            </w:r>
            <w:r>
              <w:rPr>
                <w:i/>
                <w:sz w:val="12"/>
              </w:rPr>
              <w:t>para</w:t>
            </w:r>
            <w:r>
              <w:rPr>
                <w:i/>
                <w:spacing w:val="-3"/>
                <w:sz w:val="12"/>
              </w:rPr>
              <w:t xml:space="preserve"> </w:t>
            </w:r>
            <w:r>
              <w:rPr>
                <w:i/>
                <w:sz w:val="12"/>
              </w:rPr>
              <w:t>cubrir</w:t>
            </w:r>
            <w:r>
              <w:rPr>
                <w:i/>
                <w:spacing w:val="-3"/>
                <w:sz w:val="12"/>
              </w:rPr>
              <w:t xml:space="preserve"> </w:t>
            </w:r>
            <w:r>
              <w:rPr>
                <w:i/>
                <w:sz w:val="12"/>
              </w:rPr>
              <w:t>el</w:t>
            </w:r>
            <w:r>
              <w:rPr>
                <w:i/>
                <w:spacing w:val="-1"/>
                <w:sz w:val="12"/>
              </w:rPr>
              <w:t xml:space="preserve"> </w:t>
            </w:r>
            <w:r>
              <w:rPr>
                <w:i/>
                <w:sz w:val="12"/>
              </w:rPr>
              <w:t>Balance</w:t>
            </w:r>
            <w:r>
              <w:rPr>
                <w:i/>
                <w:spacing w:val="40"/>
                <w:sz w:val="12"/>
              </w:rPr>
              <w:t xml:space="preserve"> </w:t>
            </w:r>
            <w:r>
              <w:rPr>
                <w:i/>
                <w:sz w:val="12"/>
              </w:rPr>
              <w:t>Presupuestario de Recursos Disponibles negativo (</w:t>
            </w:r>
            <w:proofErr w:type="spellStart"/>
            <w:r>
              <w:rPr>
                <w:i/>
                <w:sz w:val="12"/>
              </w:rPr>
              <w:t>aa</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8"/>
              <w:rPr>
                <w:b/>
                <w:sz w:val="10"/>
              </w:rPr>
            </w:pPr>
          </w:p>
          <w:p w:rsidR="00710540" w:rsidRDefault="00052EBF">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54"/>
        </w:trPr>
        <w:tc>
          <w:tcPr>
            <w:tcW w:w="4618" w:type="dxa"/>
          </w:tcPr>
          <w:p w:rsidR="00710540" w:rsidRDefault="00052EBF">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Informes</w:t>
            </w:r>
            <w:r>
              <w:rPr>
                <w:i/>
                <w:spacing w:val="-5"/>
                <w:sz w:val="12"/>
              </w:rPr>
              <w:t xml:space="preserve"> </w:t>
            </w:r>
            <w:r>
              <w:rPr>
                <w:i/>
                <w:sz w:val="12"/>
              </w:rPr>
              <w:t>Trimestrales</w:t>
            </w:r>
            <w:r>
              <w:rPr>
                <w:i/>
                <w:spacing w:val="-3"/>
                <w:sz w:val="12"/>
              </w:rPr>
              <w:t xml:space="preserve"> </w:t>
            </w:r>
            <w:r>
              <w:rPr>
                <w:i/>
                <w:sz w:val="12"/>
              </w:rPr>
              <w:t>sobre</w:t>
            </w:r>
            <w:r>
              <w:rPr>
                <w:i/>
                <w:spacing w:val="-3"/>
                <w:sz w:val="12"/>
              </w:rPr>
              <w:t xml:space="preserve"> </w:t>
            </w:r>
            <w:r>
              <w:rPr>
                <w:i/>
                <w:sz w:val="12"/>
              </w:rPr>
              <w:t>el</w:t>
            </w:r>
            <w:r>
              <w:rPr>
                <w:i/>
                <w:spacing w:val="-4"/>
                <w:sz w:val="12"/>
              </w:rPr>
              <w:t xml:space="preserve"> </w:t>
            </w:r>
            <w:r>
              <w:rPr>
                <w:i/>
                <w:sz w:val="12"/>
              </w:rPr>
              <w:t>avance</w:t>
            </w:r>
            <w:r>
              <w:rPr>
                <w:i/>
                <w:spacing w:val="-3"/>
                <w:sz w:val="12"/>
              </w:rPr>
              <w:t xml:space="preserve"> </w:t>
            </w:r>
            <w:r>
              <w:rPr>
                <w:i/>
                <w:sz w:val="12"/>
              </w:rPr>
              <w:t>de</w:t>
            </w:r>
            <w:r>
              <w:rPr>
                <w:i/>
                <w:spacing w:val="-3"/>
                <w:sz w:val="12"/>
              </w:rPr>
              <w:t xml:space="preserve"> </w:t>
            </w:r>
            <w:r>
              <w:rPr>
                <w:i/>
                <w:sz w:val="12"/>
              </w:rPr>
              <w:t>las</w:t>
            </w:r>
            <w:r>
              <w:rPr>
                <w:i/>
                <w:spacing w:val="-5"/>
                <w:sz w:val="12"/>
              </w:rPr>
              <w:t xml:space="preserve"> </w:t>
            </w:r>
            <w:r>
              <w:rPr>
                <w:i/>
                <w:sz w:val="12"/>
              </w:rPr>
              <w:t>acciones</w:t>
            </w:r>
            <w:r>
              <w:rPr>
                <w:i/>
                <w:spacing w:val="-3"/>
                <w:sz w:val="12"/>
              </w:rPr>
              <w:t xml:space="preserve"> </w:t>
            </w:r>
            <w:r>
              <w:rPr>
                <w:i/>
                <w:sz w:val="12"/>
              </w:rPr>
              <w:t>para</w:t>
            </w:r>
            <w:r>
              <w:rPr>
                <w:i/>
                <w:spacing w:val="-3"/>
                <w:sz w:val="12"/>
              </w:rPr>
              <w:t xml:space="preserve"> </w:t>
            </w:r>
            <w:r>
              <w:rPr>
                <w:i/>
                <w:sz w:val="12"/>
              </w:rPr>
              <w:t>recuperar</w:t>
            </w:r>
            <w:r>
              <w:rPr>
                <w:i/>
                <w:spacing w:val="-3"/>
                <w:sz w:val="12"/>
              </w:rPr>
              <w:t xml:space="preserve"> </w:t>
            </w:r>
            <w:r>
              <w:rPr>
                <w:i/>
                <w:sz w:val="12"/>
              </w:rPr>
              <w:t>el</w:t>
            </w:r>
            <w:r>
              <w:rPr>
                <w:i/>
                <w:spacing w:val="40"/>
                <w:sz w:val="12"/>
              </w:rPr>
              <w:t xml:space="preserve"> </w:t>
            </w:r>
            <w:r>
              <w:rPr>
                <w:i/>
                <w:sz w:val="12"/>
              </w:rPr>
              <w:t>Balance Presupuestario de Recursos Disponibles (</w:t>
            </w:r>
            <w:proofErr w:type="spellStart"/>
            <w:r>
              <w:rPr>
                <w:i/>
                <w:sz w:val="12"/>
              </w:rPr>
              <w:t>bb</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spacing w:before="8"/>
              <w:rPr>
                <w:b/>
                <w:sz w:val="10"/>
              </w:rPr>
            </w:pPr>
          </w:p>
          <w:p w:rsidR="00710540" w:rsidRDefault="00052EBF">
            <w:pPr>
              <w:pStyle w:val="TableParagraph"/>
              <w:ind w:left="69" w:right="58"/>
              <w:jc w:val="center"/>
              <w:rPr>
                <w:sz w:val="9"/>
              </w:rPr>
            </w:pPr>
            <w:r>
              <w:rPr>
                <w:sz w:val="9"/>
              </w:rPr>
              <w:t>Reporte</w:t>
            </w:r>
            <w:r>
              <w:rPr>
                <w:spacing w:val="-5"/>
                <w:sz w:val="9"/>
              </w:rPr>
              <w:t xml:space="preserve"> </w:t>
            </w:r>
            <w:proofErr w:type="spellStart"/>
            <w:r>
              <w:rPr>
                <w:sz w:val="9"/>
              </w:rPr>
              <w:t>Trim</w:t>
            </w:r>
            <w:proofErr w:type="spellEnd"/>
            <w:r>
              <w:rPr>
                <w:sz w:val="9"/>
              </w:rPr>
              <w:t>.</w:t>
            </w:r>
            <w:r>
              <w:rPr>
                <w:spacing w:val="-5"/>
                <w:sz w:val="9"/>
              </w:rPr>
              <w:t xml:space="preserve"> </w:t>
            </w:r>
            <w:r>
              <w:rPr>
                <w:sz w:val="9"/>
              </w:rPr>
              <w:t>y</w:t>
            </w:r>
            <w:r>
              <w:rPr>
                <w:spacing w:val="-1"/>
                <w:sz w:val="9"/>
              </w:rPr>
              <w:t xml:space="preserve"> </w:t>
            </w:r>
            <w:r>
              <w:rPr>
                <w:sz w:val="9"/>
              </w:rPr>
              <w:t>Cuenta</w:t>
            </w:r>
            <w:r>
              <w:rPr>
                <w:spacing w:val="-4"/>
                <w:sz w:val="9"/>
              </w:rPr>
              <w:t xml:space="preserve"> </w:t>
            </w:r>
            <w:r>
              <w:rPr>
                <w:spacing w:val="-2"/>
                <w:sz w:val="9"/>
              </w:rPr>
              <w:t>Pública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052EBF">
            <w:pPr>
              <w:pStyle w:val="TableParagraph"/>
              <w:spacing w:before="107"/>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shd w:val="clear" w:color="auto" w:fill="F2F2F2"/>
          </w:tcPr>
          <w:p w:rsidR="00710540" w:rsidRDefault="00052EBF">
            <w:pPr>
              <w:pStyle w:val="TableParagraph"/>
              <w:spacing w:before="35"/>
              <w:ind w:left="98"/>
              <w:rPr>
                <w:b/>
                <w:sz w:val="12"/>
              </w:rPr>
            </w:pPr>
            <w:r>
              <w:rPr>
                <w:b/>
                <w:sz w:val="12"/>
              </w:rPr>
              <w:t>3</w:t>
            </w:r>
            <w:r>
              <w:rPr>
                <w:b/>
                <w:spacing w:val="42"/>
                <w:sz w:val="12"/>
              </w:rPr>
              <w:t xml:space="preserve">  </w:t>
            </w:r>
            <w:r>
              <w:rPr>
                <w:b/>
                <w:sz w:val="12"/>
              </w:rPr>
              <w:t>Servicios</w:t>
            </w:r>
            <w:r>
              <w:rPr>
                <w:b/>
                <w:spacing w:val="-1"/>
                <w:sz w:val="12"/>
              </w:rPr>
              <w:t xml:space="preserve"> </w:t>
            </w:r>
            <w:r>
              <w:rPr>
                <w:b/>
                <w:spacing w:val="-2"/>
                <w:sz w:val="12"/>
              </w:rPr>
              <w:t>Personales</w:t>
            </w:r>
          </w:p>
        </w:tc>
      </w:tr>
      <w:tr w:rsidR="00710540">
        <w:trPr>
          <w:trHeight w:val="217"/>
        </w:trPr>
        <w:tc>
          <w:tcPr>
            <w:tcW w:w="4618" w:type="dxa"/>
          </w:tcPr>
          <w:p w:rsidR="00710540" w:rsidRDefault="00052EBF">
            <w:pPr>
              <w:pStyle w:val="TableParagraph"/>
              <w:spacing w:before="37"/>
              <w:ind w:left="333"/>
              <w:rPr>
                <w:i/>
                <w:sz w:val="12"/>
              </w:rPr>
            </w:pPr>
            <w:r>
              <w:rPr>
                <w:i/>
                <w:sz w:val="12"/>
              </w:rPr>
              <w:t>a.</w:t>
            </w:r>
            <w:r>
              <w:rPr>
                <w:i/>
                <w:spacing w:val="64"/>
                <w:w w:val="150"/>
                <w:sz w:val="12"/>
              </w:rPr>
              <w:t xml:space="preserve"> </w:t>
            </w:r>
            <w:r>
              <w:rPr>
                <w:i/>
                <w:sz w:val="12"/>
              </w:rPr>
              <w:t>Remuneraciones</w:t>
            </w:r>
            <w:r>
              <w:rPr>
                <w:i/>
                <w:spacing w:val="-2"/>
                <w:sz w:val="12"/>
              </w:rPr>
              <w:t xml:space="preserve"> </w:t>
            </w:r>
            <w:r>
              <w:rPr>
                <w:i/>
                <w:sz w:val="12"/>
              </w:rPr>
              <w:t>de</w:t>
            </w:r>
            <w:r>
              <w:rPr>
                <w:i/>
                <w:spacing w:val="-2"/>
                <w:sz w:val="12"/>
              </w:rPr>
              <w:t xml:space="preserve"> </w:t>
            </w:r>
            <w:r>
              <w:rPr>
                <w:i/>
                <w:sz w:val="12"/>
              </w:rPr>
              <w:t>los</w:t>
            </w:r>
            <w:r>
              <w:rPr>
                <w:i/>
                <w:spacing w:val="-2"/>
                <w:sz w:val="12"/>
              </w:rPr>
              <w:t xml:space="preserve"> </w:t>
            </w:r>
            <w:r>
              <w:rPr>
                <w:i/>
                <w:sz w:val="12"/>
              </w:rPr>
              <w:t>servidores</w:t>
            </w:r>
            <w:r>
              <w:rPr>
                <w:i/>
                <w:spacing w:val="-2"/>
                <w:sz w:val="12"/>
              </w:rPr>
              <w:t xml:space="preserve"> </w:t>
            </w:r>
            <w:r>
              <w:rPr>
                <w:i/>
                <w:sz w:val="12"/>
              </w:rPr>
              <w:t>públicos</w:t>
            </w:r>
            <w:r>
              <w:rPr>
                <w:i/>
                <w:spacing w:val="-1"/>
                <w:sz w:val="12"/>
              </w:rPr>
              <w:t xml:space="preserve"> </w:t>
            </w:r>
            <w:r>
              <w:rPr>
                <w:i/>
                <w:spacing w:val="-4"/>
                <w:sz w:val="12"/>
              </w:rPr>
              <w:t>(cc)</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3"/>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052EBF">
            <w:pPr>
              <w:pStyle w:val="TableParagraph"/>
              <w:spacing w:before="3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bl>
    <w:p w:rsidR="00710540" w:rsidRDefault="00710540">
      <w:pPr>
        <w:rPr>
          <w:rFonts w:ascii="Times New Roman"/>
          <w:sz w:val="10"/>
        </w:rPr>
        <w:sectPr w:rsidR="00710540">
          <w:pgSz w:w="15840" w:h="12240" w:orient="landscape"/>
          <w:pgMar w:top="1380" w:right="1220" w:bottom="280" w:left="1260" w:header="720" w:footer="720" w:gutter="0"/>
          <w:cols w:space="720"/>
        </w:sectPr>
      </w:pPr>
    </w:p>
    <w:p w:rsidR="00710540" w:rsidRDefault="00710540">
      <w:pPr>
        <w:pStyle w:val="Textoindependiente"/>
        <w:spacing w:before="8"/>
        <w:ind w:left="0" w:firstLine="0"/>
        <w:jc w:val="left"/>
        <w:rPr>
          <w:b/>
          <w:sz w:val="27"/>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710540">
        <w:trPr>
          <w:trHeight w:val="1089"/>
        </w:trPr>
        <w:tc>
          <w:tcPr>
            <w:tcW w:w="13137" w:type="dxa"/>
            <w:gridSpan w:val="9"/>
            <w:shd w:val="clear" w:color="auto" w:fill="D8D8D8"/>
          </w:tcPr>
          <w:p w:rsidR="00710540" w:rsidRDefault="00710540">
            <w:pPr>
              <w:pStyle w:val="TableParagraph"/>
              <w:rPr>
                <w:b/>
                <w:sz w:val="12"/>
              </w:rPr>
            </w:pPr>
          </w:p>
          <w:p w:rsidR="00710540" w:rsidRDefault="00710540">
            <w:pPr>
              <w:pStyle w:val="TableParagraph"/>
              <w:rPr>
                <w:b/>
                <w:sz w:val="10"/>
              </w:rPr>
            </w:pPr>
          </w:p>
          <w:p w:rsidR="00710540" w:rsidRDefault="00052EBF">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Pr>
                <w:b/>
                <w:spacing w:val="-5"/>
                <w:sz w:val="12"/>
              </w:rPr>
              <w:t>(a)</w:t>
            </w:r>
          </w:p>
          <w:p w:rsidR="00710540" w:rsidRDefault="00052EBF">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sidR="00FE4B2E">
              <w:rPr>
                <w:b/>
                <w:sz w:val="12"/>
              </w:rPr>
              <w:t xml:space="preserve">Del 1 de enero al 31 de Diciembre del 2024 </w:t>
            </w:r>
            <w:bookmarkStart w:id="0" w:name="_GoBack"/>
            <w:bookmarkEnd w:id="0"/>
            <w:r>
              <w:rPr>
                <w:b/>
                <w:sz w:val="12"/>
              </w:rPr>
              <w:t>(b)</w:t>
            </w:r>
          </w:p>
        </w:tc>
      </w:tr>
      <w:tr w:rsidR="00710540">
        <w:trPr>
          <w:trHeight w:val="218"/>
        </w:trPr>
        <w:tc>
          <w:tcPr>
            <w:tcW w:w="4618"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rsidR="00710540" w:rsidRDefault="00052EBF">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rsidR="00710540" w:rsidRDefault="00052EBF">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rsidR="00710540" w:rsidRDefault="00710540">
            <w:pPr>
              <w:pStyle w:val="TableParagraph"/>
              <w:rPr>
                <w:b/>
                <w:sz w:val="12"/>
              </w:rPr>
            </w:pPr>
          </w:p>
          <w:p w:rsidR="00710540" w:rsidRDefault="00710540">
            <w:pPr>
              <w:pStyle w:val="TableParagraph"/>
              <w:spacing w:before="10"/>
              <w:rPr>
                <w:b/>
                <w:sz w:val="16"/>
              </w:rPr>
            </w:pPr>
          </w:p>
          <w:p w:rsidR="00710540" w:rsidRDefault="00052EBF">
            <w:pPr>
              <w:pStyle w:val="TableParagraph"/>
              <w:ind w:left="282"/>
              <w:rPr>
                <w:b/>
                <w:sz w:val="12"/>
              </w:rPr>
            </w:pPr>
            <w:r>
              <w:rPr>
                <w:b/>
                <w:sz w:val="12"/>
              </w:rPr>
              <w:t>Comentarios</w:t>
            </w:r>
            <w:r>
              <w:rPr>
                <w:b/>
                <w:spacing w:val="-8"/>
                <w:sz w:val="12"/>
              </w:rPr>
              <w:t xml:space="preserve"> </w:t>
            </w:r>
            <w:r>
              <w:rPr>
                <w:b/>
                <w:spacing w:val="-5"/>
                <w:sz w:val="12"/>
              </w:rPr>
              <w:t>(i)</w:t>
            </w:r>
          </w:p>
        </w:tc>
      </w:tr>
      <w:tr w:rsidR="00710540">
        <w:trPr>
          <w:trHeight w:val="217"/>
        </w:trPr>
        <w:tc>
          <w:tcPr>
            <w:tcW w:w="4618" w:type="dxa"/>
            <w:vMerge/>
            <w:tcBorders>
              <w:top w:val="nil"/>
            </w:tcBorders>
            <w:shd w:val="clear" w:color="auto" w:fill="D8D8D8"/>
          </w:tcPr>
          <w:p w:rsidR="00710540" w:rsidRDefault="00710540">
            <w:pPr>
              <w:rPr>
                <w:sz w:val="2"/>
                <w:szCs w:val="2"/>
              </w:rPr>
            </w:pPr>
          </w:p>
        </w:tc>
        <w:tc>
          <w:tcPr>
            <w:tcW w:w="1589" w:type="dxa"/>
            <w:gridSpan w:val="2"/>
            <w:shd w:val="clear" w:color="auto" w:fill="D8D8D8"/>
          </w:tcPr>
          <w:p w:rsidR="00710540" w:rsidRDefault="00052EBF">
            <w:pPr>
              <w:pStyle w:val="TableParagraph"/>
              <w:spacing w:before="35"/>
              <w:ind w:left="720" w:right="715"/>
              <w:jc w:val="center"/>
              <w:rPr>
                <w:b/>
                <w:sz w:val="12"/>
              </w:rPr>
            </w:pPr>
            <w:r>
              <w:rPr>
                <w:b/>
                <w:spacing w:val="-5"/>
                <w:sz w:val="12"/>
              </w:rPr>
              <w:t>SI</w:t>
            </w:r>
          </w:p>
        </w:tc>
        <w:tc>
          <w:tcPr>
            <w:tcW w:w="1470" w:type="dxa"/>
            <w:gridSpan w:val="2"/>
            <w:shd w:val="clear" w:color="auto" w:fill="D8D8D8"/>
          </w:tcPr>
          <w:p w:rsidR="00710540" w:rsidRDefault="00052EBF">
            <w:pPr>
              <w:pStyle w:val="TableParagraph"/>
              <w:spacing w:before="35"/>
              <w:ind w:left="627" w:right="623"/>
              <w:jc w:val="center"/>
              <w:rPr>
                <w:b/>
                <w:sz w:val="12"/>
              </w:rPr>
            </w:pPr>
            <w:r>
              <w:rPr>
                <w:b/>
                <w:spacing w:val="-5"/>
                <w:sz w:val="12"/>
              </w:rPr>
              <w:t>NO</w:t>
            </w:r>
          </w:p>
        </w:tc>
        <w:tc>
          <w:tcPr>
            <w:tcW w:w="2252" w:type="dxa"/>
            <w:gridSpan w:val="2"/>
            <w:shd w:val="clear" w:color="auto" w:fill="D8D8D8"/>
          </w:tcPr>
          <w:p w:rsidR="00710540" w:rsidRDefault="00710540">
            <w:pPr>
              <w:pStyle w:val="TableParagraph"/>
              <w:rPr>
                <w:rFonts w:ascii="Times New Roman"/>
                <w:sz w:val="10"/>
              </w:rPr>
            </w:pP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357"/>
        </w:trPr>
        <w:tc>
          <w:tcPr>
            <w:tcW w:w="4618" w:type="dxa"/>
            <w:vMerge/>
            <w:tcBorders>
              <w:top w:val="nil"/>
            </w:tcBorders>
            <w:shd w:val="clear" w:color="auto" w:fill="D8D8D8"/>
          </w:tcPr>
          <w:p w:rsidR="00710540" w:rsidRDefault="00710540">
            <w:pPr>
              <w:rPr>
                <w:sz w:val="2"/>
                <w:szCs w:val="2"/>
              </w:rPr>
            </w:pPr>
          </w:p>
        </w:tc>
        <w:tc>
          <w:tcPr>
            <w:tcW w:w="180" w:type="dxa"/>
            <w:shd w:val="clear" w:color="auto" w:fill="D8D8D8"/>
          </w:tcPr>
          <w:p w:rsidR="00710540" w:rsidRDefault="00710540">
            <w:pPr>
              <w:pStyle w:val="TableParagraph"/>
              <w:rPr>
                <w:rFonts w:ascii="Times New Roman"/>
                <w:sz w:val="10"/>
              </w:rPr>
            </w:pPr>
          </w:p>
        </w:tc>
        <w:tc>
          <w:tcPr>
            <w:tcW w:w="1409" w:type="dxa"/>
            <w:shd w:val="clear" w:color="auto" w:fill="D8D8D8"/>
          </w:tcPr>
          <w:p w:rsidR="00710540" w:rsidRDefault="00052EBF">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rsidR="00710540" w:rsidRDefault="00710540">
            <w:pPr>
              <w:pStyle w:val="TableParagraph"/>
              <w:rPr>
                <w:rFonts w:ascii="Times New Roman"/>
                <w:sz w:val="10"/>
              </w:rPr>
            </w:pPr>
          </w:p>
        </w:tc>
        <w:tc>
          <w:tcPr>
            <w:tcW w:w="1299" w:type="dxa"/>
            <w:shd w:val="clear" w:color="auto" w:fill="D8D8D8"/>
          </w:tcPr>
          <w:p w:rsidR="00710540" w:rsidRDefault="00052EBF">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rsidR="00710540" w:rsidRDefault="00052EBF">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rsidR="00710540" w:rsidRDefault="00052EBF">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rsidR="00710540" w:rsidRDefault="00710540">
            <w:pPr>
              <w:rPr>
                <w:sz w:val="2"/>
                <w:szCs w:val="2"/>
              </w:rPr>
            </w:pPr>
          </w:p>
        </w:tc>
        <w:tc>
          <w:tcPr>
            <w:tcW w:w="1453" w:type="dxa"/>
            <w:vMerge/>
            <w:tcBorders>
              <w:top w:val="nil"/>
            </w:tcBorders>
            <w:shd w:val="clear" w:color="auto" w:fill="D8D8D8"/>
          </w:tcPr>
          <w:p w:rsidR="00710540" w:rsidRDefault="00710540">
            <w:pPr>
              <w:rPr>
                <w:sz w:val="2"/>
                <w:szCs w:val="2"/>
              </w:rPr>
            </w:pPr>
          </w:p>
        </w:tc>
      </w:tr>
      <w:tr w:rsidR="00710540">
        <w:trPr>
          <w:trHeight w:val="217"/>
        </w:trPr>
        <w:tc>
          <w:tcPr>
            <w:tcW w:w="13137" w:type="dxa"/>
            <w:gridSpan w:val="9"/>
            <w:shd w:val="clear" w:color="auto" w:fill="A5A5A5"/>
          </w:tcPr>
          <w:p w:rsidR="00710540" w:rsidRDefault="00052EBF">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710540">
        <w:trPr>
          <w:trHeight w:val="354"/>
        </w:trPr>
        <w:tc>
          <w:tcPr>
            <w:tcW w:w="4618" w:type="dxa"/>
          </w:tcPr>
          <w:p w:rsidR="00710540" w:rsidRDefault="00052EBF">
            <w:pPr>
              <w:pStyle w:val="TableParagraph"/>
              <w:spacing w:before="54" w:line="158" w:lineRule="auto"/>
              <w:ind w:left="558" w:hanging="226"/>
              <w:rPr>
                <w:i/>
                <w:sz w:val="12"/>
              </w:rPr>
            </w:pPr>
            <w:r>
              <w:rPr>
                <w:i/>
                <w:position w:val="-6"/>
                <w:sz w:val="12"/>
              </w:rPr>
              <w:t>b.</w:t>
            </w:r>
            <w:r>
              <w:rPr>
                <w:i/>
                <w:spacing w:val="78"/>
                <w:position w:val="-6"/>
                <w:sz w:val="12"/>
              </w:rPr>
              <w:t xml:space="preserve"> </w:t>
            </w:r>
            <w:r>
              <w:rPr>
                <w:i/>
                <w:sz w:val="12"/>
              </w:rPr>
              <w:t>Previsiones</w:t>
            </w:r>
            <w:r>
              <w:rPr>
                <w:i/>
                <w:spacing w:val="-4"/>
                <w:sz w:val="12"/>
              </w:rPr>
              <w:t xml:space="preserve"> </w:t>
            </w:r>
            <w:r>
              <w:rPr>
                <w:i/>
                <w:sz w:val="12"/>
              </w:rPr>
              <w:t>salariales</w:t>
            </w:r>
            <w:r>
              <w:rPr>
                <w:i/>
                <w:spacing w:val="-4"/>
                <w:sz w:val="12"/>
              </w:rPr>
              <w:t xml:space="preserve"> </w:t>
            </w:r>
            <w:r>
              <w:rPr>
                <w:i/>
                <w:sz w:val="12"/>
              </w:rPr>
              <w:t>y</w:t>
            </w:r>
            <w:r>
              <w:rPr>
                <w:i/>
                <w:spacing w:val="-4"/>
                <w:sz w:val="12"/>
              </w:rPr>
              <w:t xml:space="preserve"> </w:t>
            </w:r>
            <w:r>
              <w:rPr>
                <w:i/>
                <w:sz w:val="12"/>
              </w:rPr>
              <w:t>económicas</w:t>
            </w:r>
            <w:r>
              <w:rPr>
                <w:i/>
                <w:spacing w:val="-4"/>
                <w:sz w:val="12"/>
              </w:rPr>
              <w:t xml:space="preserve"> </w:t>
            </w:r>
            <w:r>
              <w:rPr>
                <w:i/>
                <w:sz w:val="12"/>
              </w:rPr>
              <w:t>para</w:t>
            </w:r>
            <w:r>
              <w:rPr>
                <w:i/>
                <w:spacing w:val="-4"/>
                <w:sz w:val="12"/>
              </w:rPr>
              <w:t xml:space="preserve"> </w:t>
            </w:r>
            <w:r>
              <w:rPr>
                <w:i/>
                <w:sz w:val="12"/>
              </w:rPr>
              <w:t>cubrir</w:t>
            </w:r>
            <w:r>
              <w:rPr>
                <w:i/>
                <w:spacing w:val="-4"/>
                <w:sz w:val="12"/>
              </w:rPr>
              <w:t xml:space="preserve"> </w:t>
            </w:r>
            <w:r>
              <w:rPr>
                <w:i/>
                <w:sz w:val="12"/>
              </w:rPr>
              <w:t>incrementos</w:t>
            </w:r>
            <w:r>
              <w:rPr>
                <w:i/>
                <w:spacing w:val="-4"/>
                <w:sz w:val="12"/>
              </w:rPr>
              <w:t xml:space="preserve"> </w:t>
            </w:r>
            <w:r>
              <w:rPr>
                <w:i/>
                <w:sz w:val="12"/>
              </w:rPr>
              <w:t>salariales,</w:t>
            </w:r>
            <w:r>
              <w:rPr>
                <w:i/>
                <w:spacing w:val="40"/>
                <w:sz w:val="12"/>
              </w:rPr>
              <w:t xml:space="preserve"> </w:t>
            </w:r>
            <w:r>
              <w:rPr>
                <w:i/>
                <w:sz w:val="12"/>
              </w:rPr>
              <w:t>creación de plazas y otros (</w:t>
            </w:r>
            <w:proofErr w:type="spellStart"/>
            <w:r>
              <w:rPr>
                <w:i/>
                <w:sz w:val="12"/>
              </w:rPr>
              <w:t>dd</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spacing w:before="8"/>
              <w:rPr>
                <w:b/>
                <w:sz w:val="10"/>
              </w:rPr>
            </w:pPr>
          </w:p>
          <w:p w:rsidR="00710540" w:rsidRDefault="00052EBF">
            <w:pPr>
              <w:pStyle w:val="TableParagraph"/>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052EBF">
            <w:pPr>
              <w:pStyle w:val="TableParagraph"/>
              <w:spacing w:before="10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7"/>
        </w:trPr>
        <w:tc>
          <w:tcPr>
            <w:tcW w:w="13137" w:type="dxa"/>
            <w:gridSpan w:val="9"/>
          </w:tcPr>
          <w:p w:rsidR="00710540" w:rsidRDefault="00710540">
            <w:pPr>
              <w:pStyle w:val="TableParagraph"/>
              <w:rPr>
                <w:rFonts w:ascii="Times New Roman"/>
                <w:sz w:val="10"/>
              </w:rPr>
            </w:pPr>
          </w:p>
        </w:tc>
      </w:tr>
      <w:tr w:rsidR="00710540">
        <w:trPr>
          <w:trHeight w:val="218"/>
        </w:trPr>
        <w:tc>
          <w:tcPr>
            <w:tcW w:w="13137" w:type="dxa"/>
            <w:gridSpan w:val="9"/>
            <w:shd w:val="clear" w:color="auto" w:fill="A5A5A5"/>
          </w:tcPr>
          <w:p w:rsidR="00710540" w:rsidRDefault="00052EBF">
            <w:pPr>
              <w:pStyle w:val="TableParagraph"/>
              <w:spacing w:before="35"/>
              <w:ind w:left="57"/>
              <w:rPr>
                <w:b/>
                <w:sz w:val="12"/>
              </w:rPr>
            </w:pPr>
            <w:r>
              <w:rPr>
                <w:b/>
                <w:sz w:val="12"/>
              </w:rPr>
              <w:t>INDICADORES</w:t>
            </w:r>
            <w:r>
              <w:rPr>
                <w:b/>
                <w:spacing w:val="-7"/>
                <w:sz w:val="12"/>
              </w:rPr>
              <w:t xml:space="preserve"> </w:t>
            </w:r>
            <w:r>
              <w:rPr>
                <w:b/>
                <w:sz w:val="12"/>
              </w:rPr>
              <w:t>DEL</w:t>
            </w:r>
            <w:r>
              <w:rPr>
                <w:b/>
                <w:spacing w:val="-5"/>
                <w:sz w:val="12"/>
              </w:rPr>
              <w:t xml:space="preserve"> </w:t>
            </w:r>
            <w:r>
              <w:rPr>
                <w:b/>
                <w:sz w:val="12"/>
              </w:rPr>
              <w:t>EJERCICIO</w:t>
            </w:r>
            <w:r>
              <w:rPr>
                <w:b/>
                <w:spacing w:val="-4"/>
                <w:sz w:val="12"/>
              </w:rPr>
              <w:t xml:space="preserve"> </w:t>
            </w:r>
            <w:r>
              <w:rPr>
                <w:b/>
                <w:spacing w:val="-2"/>
                <w:sz w:val="12"/>
              </w:rPr>
              <w:t>PRESUPUESTARIO</w:t>
            </w:r>
          </w:p>
        </w:tc>
      </w:tr>
      <w:tr w:rsidR="00710540">
        <w:trPr>
          <w:trHeight w:val="217"/>
        </w:trPr>
        <w:tc>
          <w:tcPr>
            <w:tcW w:w="13137" w:type="dxa"/>
            <w:gridSpan w:val="9"/>
            <w:shd w:val="clear" w:color="auto" w:fill="D8D8D8"/>
          </w:tcPr>
          <w:p w:rsidR="00710540" w:rsidRDefault="00052EBF">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710540">
        <w:trPr>
          <w:trHeight w:val="217"/>
        </w:trPr>
        <w:tc>
          <w:tcPr>
            <w:tcW w:w="13137" w:type="dxa"/>
            <w:gridSpan w:val="9"/>
            <w:shd w:val="clear" w:color="auto" w:fill="F2F2F2"/>
          </w:tcPr>
          <w:p w:rsidR="00710540" w:rsidRDefault="00052EBF">
            <w:pPr>
              <w:pStyle w:val="TableParagraph"/>
              <w:spacing w:before="35"/>
              <w:ind w:left="98"/>
              <w:rPr>
                <w:b/>
                <w:sz w:val="12"/>
              </w:rPr>
            </w:pPr>
            <w:r>
              <w:rPr>
                <w:b/>
                <w:sz w:val="12"/>
              </w:rPr>
              <w:t>1</w:t>
            </w:r>
            <w:r>
              <w:rPr>
                <w:b/>
                <w:spacing w:val="40"/>
                <w:sz w:val="12"/>
              </w:rPr>
              <w:t xml:space="preserve">  </w:t>
            </w:r>
            <w:r>
              <w:rPr>
                <w:b/>
                <w:sz w:val="12"/>
              </w:rPr>
              <w:t>Ingresos</w:t>
            </w:r>
            <w:r>
              <w:rPr>
                <w:b/>
                <w:spacing w:val="-1"/>
                <w:sz w:val="12"/>
              </w:rPr>
              <w:t xml:space="preserve"> </w:t>
            </w:r>
            <w:r>
              <w:rPr>
                <w:b/>
                <w:sz w:val="12"/>
              </w:rPr>
              <w:t>Excedentes</w:t>
            </w:r>
            <w:r>
              <w:rPr>
                <w:b/>
                <w:spacing w:val="-3"/>
                <w:sz w:val="12"/>
              </w:rPr>
              <w:t xml:space="preserve"> </w:t>
            </w:r>
            <w:r>
              <w:rPr>
                <w:b/>
                <w:sz w:val="12"/>
              </w:rPr>
              <w:t>derivados</w:t>
            </w:r>
            <w:r>
              <w:rPr>
                <w:b/>
                <w:spacing w:val="-2"/>
                <w:sz w:val="12"/>
              </w:rPr>
              <w:t xml:space="preserve"> </w:t>
            </w:r>
            <w:r>
              <w:rPr>
                <w:b/>
                <w:sz w:val="12"/>
              </w:rPr>
              <w:t>de</w:t>
            </w:r>
            <w:r>
              <w:rPr>
                <w:b/>
                <w:spacing w:val="-3"/>
                <w:sz w:val="12"/>
              </w:rPr>
              <w:t xml:space="preserve"> </w:t>
            </w:r>
            <w:r>
              <w:rPr>
                <w:b/>
                <w:sz w:val="12"/>
              </w:rPr>
              <w:t>Ingresos</w:t>
            </w:r>
            <w:r>
              <w:rPr>
                <w:b/>
                <w:spacing w:val="-2"/>
                <w:sz w:val="12"/>
              </w:rPr>
              <w:t xml:space="preserve"> </w:t>
            </w:r>
            <w:r>
              <w:rPr>
                <w:b/>
                <w:sz w:val="12"/>
              </w:rPr>
              <w:t>de</w:t>
            </w:r>
            <w:r>
              <w:rPr>
                <w:b/>
                <w:spacing w:val="-5"/>
                <w:sz w:val="12"/>
              </w:rPr>
              <w:t xml:space="preserve"> </w:t>
            </w:r>
            <w:r>
              <w:rPr>
                <w:b/>
                <w:sz w:val="12"/>
              </w:rPr>
              <w:t>Libre</w:t>
            </w:r>
            <w:r>
              <w:rPr>
                <w:b/>
                <w:spacing w:val="-2"/>
                <w:sz w:val="12"/>
              </w:rPr>
              <w:t xml:space="preserve"> Disposición</w:t>
            </w:r>
          </w:p>
        </w:tc>
      </w:tr>
      <w:tr w:rsidR="00710540">
        <w:trPr>
          <w:trHeight w:val="217"/>
        </w:trPr>
        <w:tc>
          <w:tcPr>
            <w:tcW w:w="4618" w:type="dxa"/>
          </w:tcPr>
          <w:p w:rsidR="00710540" w:rsidRDefault="00052EBF">
            <w:pPr>
              <w:pStyle w:val="TableParagraph"/>
              <w:spacing w:before="37"/>
              <w:ind w:left="333"/>
              <w:rPr>
                <w:i/>
                <w:sz w:val="12"/>
              </w:rPr>
            </w:pPr>
            <w:r>
              <w:rPr>
                <w:i/>
                <w:sz w:val="12"/>
              </w:rPr>
              <w:t>a.</w:t>
            </w:r>
            <w:r>
              <w:rPr>
                <w:i/>
                <w:spacing w:val="68"/>
                <w:w w:val="150"/>
                <w:sz w:val="12"/>
              </w:rPr>
              <w:t xml:space="preserve"> </w:t>
            </w:r>
            <w:r>
              <w:rPr>
                <w:i/>
                <w:sz w:val="12"/>
              </w:rPr>
              <w:t>Monto</w:t>
            </w:r>
            <w:r>
              <w:rPr>
                <w:i/>
                <w:spacing w:val="-2"/>
                <w:sz w:val="12"/>
              </w:rPr>
              <w:t xml:space="preserve"> </w:t>
            </w:r>
            <w:r>
              <w:rPr>
                <w:i/>
                <w:sz w:val="12"/>
              </w:rPr>
              <w:t>de</w:t>
            </w:r>
            <w:r>
              <w:rPr>
                <w:i/>
                <w:spacing w:val="-1"/>
                <w:sz w:val="12"/>
              </w:rPr>
              <w:t xml:space="preserve"> </w:t>
            </w:r>
            <w:r>
              <w:rPr>
                <w:i/>
                <w:sz w:val="12"/>
              </w:rPr>
              <w:t>Ingresos</w:t>
            </w:r>
            <w:r>
              <w:rPr>
                <w:i/>
                <w:spacing w:val="-2"/>
                <w:sz w:val="12"/>
              </w:rPr>
              <w:t xml:space="preserve"> </w:t>
            </w:r>
            <w:r>
              <w:rPr>
                <w:i/>
                <w:sz w:val="12"/>
              </w:rPr>
              <w:t>Excedentes</w:t>
            </w:r>
            <w:r>
              <w:rPr>
                <w:i/>
                <w:spacing w:val="-1"/>
                <w:sz w:val="12"/>
              </w:rPr>
              <w:t xml:space="preserve"> </w:t>
            </w:r>
            <w:r>
              <w:rPr>
                <w:i/>
                <w:sz w:val="12"/>
              </w:rPr>
              <w:t>derivados</w:t>
            </w:r>
            <w:r>
              <w:rPr>
                <w:i/>
                <w:spacing w:val="-2"/>
                <w:sz w:val="12"/>
              </w:rPr>
              <w:t xml:space="preserve"> </w:t>
            </w:r>
            <w:r>
              <w:rPr>
                <w:i/>
                <w:sz w:val="12"/>
              </w:rPr>
              <w:t>de</w:t>
            </w:r>
            <w:r>
              <w:rPr>
                <w:i/>
                <w:spacing w:val="-3"/>
                <w:sz w:val="12"/>
              </w:rPr>
              <w:t xml:space="preserve"> </w:t>
            </w:r>
            <w:r>
              <w:rPr>
                <w:i/>
                <w:sz w:val="12"/>
              </w:rPr>
              <w:t>ILD</w:t>
            </w:r>
            <w:r>
              <w:rPr>
                <w:i/>
                <w:spacing w:val="-3"/>
                <w:sz w:val="12"/>
              </w:rPr>
              <w:t xml:space="preserve"> </w:t>
            </w:r>
            <w:r>
              <w:rPr>
                <w:i/>
                <w:spacing w:val="-4"/>
                <w:sz w:val="12"/>
              </w:rPr>
              <w:t>(</w:t>
            </w:r>
            <w:proofErr w:type="spellStart"/>
            <w:r>
              <w:rPr>
                <w:i/>
                <w:spacing w:val="-4"/>
                <w:sz w:val="12"/>
              </w:rPr>
              <w:t>ee</w:t>
            </w:r>
            <w:proofErr w:type="spellEnd"/>
            <w:r>
              <w:rPr>
                <w:i/>
                <w:spacing w:val="-4"/>
                <w:sz w:val="12"/>
              </w:rPr>
              <w:t>)</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51"/>
              <w:ind w:left="64" w:right="58"/>
              <w:jc w:val="center"/>
              <w:rPr>
                <w:sz w:val="10"/>
              </w:rPr>
            </w:pPr>
            <w:r>
              <w:rPr>
                <w:sz w:val="10"/>
              </w:rPr>
              <w:t>Cuenta</w:t>
            </w:r>
            <w:r>
              <w:rPr>
                <w:spacing w:val="-5"/>
                <w:sz w:val="10"/>
              </w:rPr>
              <w:t xml:space="preserve"> </w:t>
            </w:r>
            <w:r>
              <w:rPr>
                <w:sz w:val="10"/>
              </w:rPr>
              <w:t>Pública</w:t>
            </w:r>
            <w:r>
              <w:rPr>
                <w:spacing w:val="-4"/>
                <w:sz w:val="10"/>
              </w:rPr>
              <w:t xml:space="preserve"> </w:t>
            </w:r>
            <w:r>
              <w:rPr>
                <w:sz w:val="10"/>
              </w:rPr>
              <w:t>/</w:t>
            </w:r>
            <w:r>
              <w:rPr>
                <w:spacing w:val="-4"/>
                <w:sz w:val="10"/>
              </w:rPr>
              <w:t xml:space="preserve"> </w:t>
            </w:r>
            <w:r>
              <w:rPr>
                <w:sz w:val="10"/>
              </w:rPr>
              <w:t>Formato</w:t>
            </w:r>
            <w:r>
              <w:rPr>
                <w:spacing w:val="-4"/>
                <w:sz w:val="10"/>
              </w:rPr>
              <w:t xml:space="preserve"> </w:t>
            </w:r>
            <w:r>
              <w:rPr>
                <w:spacing w:val="-10"/>
                <w:sz w:val="10"/>
              </w:rPr>
              <w:t>5</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8" w:right="57"/>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76"/>
        </w:trPr>
        <w:tc>
          <w:tcPr>
            <w:tcW w:w="4618" w:type="dxa"/>
          </w:tcPr>
          <w:p w:rsidR="00710540" w:rsidRDefault="00052EBF">
            <w:pPr>
              <w:pStyle w:val="TableParagraph"/>
              <w:spacing w:before="54" w:line="158" w:lineRule="auto"/>
              <w:ind w:left="558" w:right="149" w:hanging="226"/>
              <w:rPr>
                <w:i/>
                <w:sz w:val="12"/>
              </w:rPr>
            </w:pPr>
            <w:r>
              <w:rPr>
                <w:i/>
                <w:position w:val="-6"/>
                <w:sz w:val="12"/>
              </w:rPr>
              <w:t>b.</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 de la LDF (</w:t>
            </w:r>
            <w:proofErr w:type="spellStart"/>
            <w:r>
              <w:rPr>
                <w:i/>
                <w:sz w:val="12"/>
              </w:rPr>
              <w:t>ff</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spacing w:before="5"/>
              <w:rPr>
                <w:b/>
                <w:sz w:val="10"/>
              </w:rPr>
            </w:pPr>
          </w:p>
          <w:p w:rsidR="00710540" w:rsidRDefault="00052EBF">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5"/>
              <w:rPr>
                <w:b/>
                <w:sz w:val="9"/>
              </w:rPr>
            </w:pPr>
          </w:p>
          <w:p w:rsidR="00710540" w:rsidRDefault="00052EBF">
            <w:pPr>
              <w:pStyle w:val="TableParagraph"/>
              <w:ind w:right="425"/>
              <w:jc w:val="right"/>
              <w:rPr>
                <w:sz w:val="12"/>
              </w:rPr>
            </w:pPr>
            <w:r>
              <w:rPr>
                <w:spacing w:val="-2"/>
                <w:sz w:val="12"/>
              </w:rPr>
              <w:t>pesos</w:t>
            </w:r>
          </w:p>
        </w:tc>
        <w:tc>
          <w:tcPr>
            <w:tcW w:w="1755" w:type="dxa"/>
          </w:tcPr>
          <w:p w:rsidR="00710540" w:rsidRDefault="00710540">
            <w:pPr>
              <w:pStyle w:val="TableParagraph"/>
              <w:spacing w:before="5"/>
              <w:rPr>
                <w:b/>
                <w:sz w:val="9"/>
              </w:rPr>
            </w:pPr>
          </w:p>
          <w:p w:rsidR="00710540" w:rsidRDefault="00052EBF">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76"/>
        </w:trPr>
        <w:tc>
          <w:tcPr>
            <w:tcW w:w="4618" w:type="dxa"/>
          </w:tcPr>
          <w:p w:rsidR="00710540" w:rsidRDefault="00052EBF">
            <w:pPr>
              <w:pStyle w:val="TableParagraph"/>
              <w:spacing w:before="54" w:line="158" w:lineRule="auto"/>
              <w:ind w:left="558" w:right="149" w:hanging="221"/>
              <w:rPr>
                <w:i/>
                <w:sz w:val="12"/>
              </w:rPr>
            </w:pPr>
            <w:r>
              <w:rPr>
                <w:i/>
                <w:position w:val="-6"/>
                <w:sz w:val="12"/>
              </w:rPr>
              <w:t>c.</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a) de la LDF (</w:t>
            </w:r>
            <w:proofErr w:type="spellStart"/>
            <w:r>
              <w:rPr>
                <w:i/>
                <w:sz w:val="12"/>
              </w:rPr>
              <w:t>gg</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spacing w:before="5"/>
              <w:rPr>
                <w:b/>
                <w:sz w:val="10"/>
              </w:rPr>
            </w:pPr>
          </w:p>
          <w:p w:rsidR="00710540" w:rsidRDefault="00052EBF">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5"/>
              <w:rPr>
                <w:b/>
                <w:sz w:val="9"/>
              </w:rPr>
            </w:pPr>
          </w:p>
          <w:p w:rsidR="00710540" w:rsidRDefault="00052EBF">
            <w:pPr>
              <w:pStyle w:val="TableParagraph"/>
              <w:ind w:right="425"/>
              <w:jc w:val="right"/>
              <w:rPr>
                <w:sz w:val="12"/>
              </w:rPr>
            </w:pPr>
            <w:r>
              <w:rPr>
                <w:spacing w:val="-2"/>
                <w:sz w:val="12"/>
              </w:rPr>
              <w:t>pesos</w:t>
            </w:r>
          </w:p>
        </w:tc>
        <w:tc>
          <w:tcPr>
            <w:tcW w:w="1755" w:type="dxa"/>
          </w:tcPr>
          <w:p w:rsidR="00710540" w:rsidRDefault="00710540">
            <w:pPr>
              <w:pStyle w:val="TableParagraph"/>
              <w:spacing w:before="5"/>
              <w:rPr>
                <w:b/>
                <w:sz w:val="9"/>
              </w:rPr>
            </w:pPr>
          </w:p>
          <w:p w:rsidR="00710540" w:rsidRDefault="00052EBF">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76"/>
        </w:trPr>
        <w:tc>
          <w:tcPr>
            <w:tcW w:w="4618" w:type="dxa"/>
          </w:tcPr>
          <w:p w:rsidR="00710540" w:rsidRDefault="00052EBF">
            <w:pPr>
              <w:pStyle w:val="TableParagraph"/>
              <w:spacing w:before="54" w:line="158" w:lineRule="auto"/>
              <w:ind w:left="558" w:right="149" w:hanging="226"/>
              <w:rPr>
                <w:i/>
                <w:sz w:val="12"/>
              </w:rPr>
            </w:pPr>
            <w:r>
              <w:rPr>
                <w:i/>
                <w:position w:val="-6"/>
                <w:sz w:val="12"/>
              </w:rPr>
              <w:t>d.</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b) de la LDF (</w:t>
            </w:r>
            <w:proofErr w:type="spellStart"/>
            <w:r>
              <w:rPr>
                <w:i/>
                <w:sz w:val="12"/>
              </w:rPr>
              <w:t>hh</w:t>
            </w:r>
            <w:proofErr w:type="spellEnd"/>
            <w:r>
              <w:rPr>
                <w:i/>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spacing w:before="5"/>
              <w:rPr>
                <w:b/>
                <w:sz w:val="10"/>
              </w:rPr>
            </w:pPr>
          </w:p>
          <w:p w:rsidR="00710540" w:rsidRDefault="00052EBF">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5"/>
              <w:rPr>
                <w:b/>
                <w:sz w:val="9"/>
              </w:rPr>
            </w:pPr>
          </w:p>
          <w:p w:rsidR="00710540" w:rsidRDefault="00052EBF">
            <w:pPr>
              <w:pStyle w:val="TableParagraph"/>
              <w:ind w:right="425"/>
              <w:jc w:val="right"/>
              <w:rPr>
                <w:sz w:val="12"/>
              </w:rPr>
            </w:pPr>
            <w:r>
              <w:rPr>
                <w:spacing w:val="-2"/>
                <w:sz w:val="12"/>
              </w:rPr>
              <w:t>pesos</w:t>
            </w:r>
          </w:p>
        </w:tc>
        <w:tc>
          <w:tcPr>
            <w:tcW w:w="1755" w:type="dxa"/>
          </w:tcPr>
          <w:p w:rsidR="00710540" w:rsidRDefault="00710540">
            <w:pPr>
              <w:pStyle w:val="TableParagraph"/>
              <w:spacing w:before="5"/>
              <w:rPr>
                <w:b/>
                <w:sz w:val="9"/>
              </w:rPr>
            </w:pPr>
          </w:p>
          <w:p w:rsidR="00710540" w:rsidRDefault="00052EBF">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rsidR="00710540" w:rsidRDefault="00710540">
            <w:pPr>
              <w:pStyle w:val="TableParagraph"/>
              <w:rPr>
                <w:rFonts w:ascii="Times New Roman"/>
                <w:sz w:val="10"/>
              </w:rPr>
            </w:pPr>
          </w:p>
        </w:tc>
      </w:tr>
      <w:tr w:rsidR="00710540">
        <w:trPr>
          <w:trHeight w:val="373"/>
        </w:trPr>
        <w:tc>
          <w:tcPr>
            <w:tcW w:w="4618" w:type="dxa"/>
          </w:tcPr>
          <w:p w:rsidR="00710540" w:rsidRDefault="00052EBF">
            <w:pPr>
              <w:pStyle w:val="TableParagraph"/>
              <w:spacing w:before="54" w:line="158" w:lineRule="auto"/>
              <w:ind w:left="558" w:right="58" w:hanging="226"/>
              <w:rPr>
                <w:i/>
                <w:sz w:val="12"/>
              </w:rPr>
            </w:pPr>
            <w:r>
              <w:rPr>
                <w:i/>
                <w:position w:val="-6"/>
                <w:sz w:val="12"/>
              </w:rPr>
              <w:t>e.</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artículo noveno transitorio de la LDF (ii)</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rPr>
                <w:rFonts w:ascii="Times New Roman"/>
                <w:sz w:val="10"/>
              </w:rPr>
            </w:pP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710540">
            <w:pPr>
              <w:pStyle w:val="TableParagraph"/>
              <w:spacing w:before="5"/>
              <w:rPr>
                <w:b/>
                <w:sz w:val="9"/>
              </w:rPr>
            </w:pPr>
          </w:p>
          <w:p w:rsidR="00710540" w:rsidRDefault="00052EBF">
            <w:pPr>
              <w:pStyle w:val="TableParagraph"/>
              <w:ind w:right="425"/>
              <w:jc w:val="right"/>
              <w:rPr>
                <w:sz w:val="12"/>
              </w:rPr>
            </w:pPr>
            <w:r>
              <w:rPr>
                <w:spacing w:val="-2"/>
                <w:sz w:val="12"/>
              </w:rPr>
              <w:t>pesos</w:t>
            </w:r>
          </w:p>
        </w:tc>
        <w:tc>
          <w:tcPr>
            <w:tcW w:w="1755" w:type="dxa"/>
          </w:tcPr>
          <w:p w:rsidR="00710540" w:rsidRDefault="00052EBF">
            <w:pPr>
              <w:pStyle w:val="TableParagraph"/>
              <w:spacing w:before="39"/>
              <w:ind w:left="760" w:hanging="653"/>
              <w:rPr>
                <w:sz w:val="12"/>
              </w:rPr>
            </w:pPr>
            <w:r>
              <w:rPr>
                <w:sz w:val="12"/>
              </w:rPr>
              <w:t>Art.</w:t>
            </w:r>
            <w:r>
              <w:rPr>
                <w:spacing w:val="-9"/>
                <w:sz w:val="12"/>
              </w:rPr>
              <w:t xml:space="preserve"> </w:t>
            </w:r>
            <w:r>
              <w:rPr>
                <w:sz w:val="12"/>
              </w:rPr>
              <w:t>Noveno</w:t>
            </w:r>
            <w:r>
              <w:rPr>
                <w:spacing w:val="-8"/>
                <w:sz w:val="12"/>
              </w:rPr>
              <w:t xml:space="preserve"> </w:t>
            </w:r>
            <w:r>
              <w:rPr>
                <w:sz w:val="12"/>
              </w:rPr>
              <w:t>Transitorio</w:t>
            </w:r>
            <w:r>
              <w:rPr>
                <w:spacing w:val="-8"/>
                <w:sz w:val="12"/>
              </w:rPr>
              <w:t xml:space="preserve"> </w:t>
            </w:r>
            <w:r>
              <w:rPr>
                <w:sz w:val="12"/>
              </w:rPr>
              <w:t>de</w:t>
            </w:r>
            <w:r>
              <w:rPr>
                <w:spacing w:val="-9"/>
                <w:sz w:val="12"/>
              </w:rPr>
              <w:t xml:space="preserve"> </w:t>
            </w:r>
            <w:r>
              <w:rPr>
                <w:sz w:val="12"/>
              </w:rPr>
              <w:t>la</w:t>
            </w:r>
            <w:r>
              <w:rPr>
                <w:spacing w:val="40"/>
                <w:sz w:val="12"/>
              </w:rPr>
              <w:t xml:space="preserve"> </w:t>
            </w:r>
            <w:r>
              <w:rPr>
                <w:spacing w:val="-4"/>
                <w:sz w:val="12"/>
              </w:rPr>
              <w:t>LDF</w:t>
            </w:r>
          </w:p>
        </w:tc>
        <w:tc>
          <w:tcPr>
            <w:tcW w:w="1453" w:type="dxa"/>
          </w:tcPr>
          <w:p w:rsidR="00710540" w:rsidRDefault="00710540">
            <w:pPr>
              <w:pStyle w:val="TableParagraph"/>
              <w:rPr>
                <w:rFonts w:ascii="Times New Roman"/>
                <w:sz w:val="10"/>
              </w:rPr>
            </w:pPr>
          </w:p>
        </w:tc>
      </w:tr>
      <w:tr w:rsidR="00710540">
        <w:trPr>
          <w:trHeight w:val="239"/>
        </w:trPr>
        <w:tc>
          <w:tcPr>
            <w:tcW w:w="13137" w:type="dxa"/>
            <w:gridSpan w:val="9"/>
            <w:shd w:val="clear" w:color="auto" w:fill="D8D8D8"/>
          </w:tcPr>
          <w:p w:rsidR="00710540" w:rsidRDefault="00052EBF">
            <w:pPr>
              <w:pStyle w:val="TableParagraph"/>
              <w:spacing w:before="39"/>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710540">
        <w:trPr>
          <w:trHeight w:val="410"/>
        </w:trPr>
        <w:tc>
          <w:tcPr>
            <w:tcW w:w="4618" w:type="dxa"/>
          </w:tcPr>
          <w:p w:rsidR="00710540" w:rsidRDefault="00052EBF">
            <w:pPr>
              <w:pStyle w:val="TableParagraph"/>
              <w:spacing w:before="68" w:line="158" w:lineRule="auto"/>
              <w:ind w:left="326" w:right="58" w:hanging="228"/>
              <w:rPr>
                <w:b/>
                <w:sz w:val="12"/>
              </w:rPr>
            </w:pPr>
            <w:r>
              <w:rPr>
                <w:b/>
                <w:position w:val="-6"/>
                <w:sz w:val="12"/>
              </w:rPr>
              <w:t>1</w:t>
            </w:r>
            <w:r>
              <w:rPr>
                <w:b/>
                <w:spacing w:val="80"/>
                <w:w w:val="150"/>
                <w:position w:val="-6"/>
                <w:sz w:val="12"/>
              </w:rPr>
              <w:t xml:space="preserve"> </w:t>
            </w:r>
            <w:r>
              <w:rPr>
                <w:b/>
                <w:sz w:val="12"/>
              </w:rPr>
              <w:t>Análisis</w:t>
            </w:r>
            <w:r>
              <w:rPr>
                <w:b/>
                <w:spacing w:val="-3"/>
                <w:sz w:val="12"/>
              </w:rPr>
              <w:t xml:space="preserve"> </w:t>
            </w:r>
            <w:r>
              <w:rPr>
                <w:b/>
                <w:sz w:val="12"/>
              </w:rPr>
              <w:t>Costo-Beneficio</w:t>
            </w:r>
            <w:r>
              <w:rPr>
                <w:b/>
                <w:spacing w:val="-5"/>
                <w:sz w:val="12"/>
              </w:rPr>
              <w:t xml:space="preserve"> </w:t>
            </w:r>
            <w:r>
              <w:rPr>
                <w:b/>
                <w:sz w:val="12"/>
              </w:rPr>
              <w:t>para</w:t>
            </w:r>
            <w:r>
              <w:rPr>
                <w:b/>
                <w:spacing w:val="-3"/>
                <w:sz w:val="12"/>
              </w:rPr>
              <w:t xml:space="preserve"> </w:t>
            </w:r>
            <w:r>
              <w:rPr>
                <w:b/>
                <w:sz w:val="12"/>
              </w:rPr>
              <w:t>programas</w:t>
            </w:r>
            <w:r>
              <w:rPr>
                <w:b/>
                <w:spacing w:val="-5"/>
                <w:sz w:val="12"/>
              </w:rPr>
              <w:t xml:space="preserve"> </w:t>
            </w:r>
            <w:r>
              <w:rPr>
                <w:b/>
                <w:sz w:val="12"/>
              </w:rPr>
              <w:t>o</w:t>
            </w:r>
            <w:r>
              <w:rPr>
                <w:b/>
                <w:spacing w:val="-3"/>
                <w:sz w:val="12"/>
              </w:rPr>
              <w:t xml:space="preserve"> </w:t>
            </w:r>
            <w:r>
              <w:rPr>
                <w:b/>
                <w:sz w:val="12"/>
              </w:rPr>
              <w:t>proyectos</w:t>
            </w:r>
            <w:r>
              <w:rPr>
                <w:b/>
                <w:spacing w:val="-3"/>
                <w:sz w:val="12"/>
              </w:rPr>
              <w:t xml:space="preserve"> </w:t>
            </w:r>
            <w:r>
              <w:rPr>
                <w:b/>
                <w:sz w:val="12"/>
              </w:rPr>
              <w:t>de</w:t>
            </w:r>
            <w:r>
              <w:rPr>
                <w:b/>
                <w:spacing w:val="-5"/>
                <w:sz w:val="12"/>
              </w:rPr>
              <w:t xml:space="preserve"> </w:t>
            </w:r>
            <w:r>
              <w:rPr>
                <w:b/>
                <w:sz w:val="12"/>
              </w:rPr>
              <w:t>inversión</w:t>
            </w:r>
            <w:r>
              <w:rPr>
                <w:b/>
                <w:spacing w:val="40"/>
                <w:sz w:val="12"/>
              </w:rPr>
              <w:t xml:space="preserve"> </w:t>
            </w:r>
            <w:r>
              <w:rPr>
                <w:b/>
                <w:sz w:val="12"/>
              </w:rPr>
              <w:t>mayores a 10 millones de UDIS (</w:t>
            </w:r>
            <w:proofErr w:type="spellStart"/>
            <w:r>
              <w:rPr>
                <w:b/>
                <w:sz w:val="12"/>
              </w:rPr>
              <w:t>jj</w:t>
            </w:r>
            <w:proofErr w:type="spellEnd"/>
            <w:r>
              <w:rPr>
                <w:b/>
                <w:sz w:val="12"/>
              </w:rPr>
              <w:t>)</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11"/>
              <w:rPr>
                <w:b/>
                <w:sz w:val="10"/>
              </w:rPr>
            </w:pPr>
          </w:p>
          <w:p w:rsidR="00710540" w:rsidRDefault="00052EBF">
            <w:pPr>
              <w:pStyle w:val="TableParagraph"/>
              <w:ind w:left="58" w:right="58"/>
              <w:jc w:val="center"/>
              <w:rPr>
                <w:sz w:val="12"/>
              </w:rPr>
            </w:pPr>
            <w:r>
              <w:rPr>
                <w:sz w:val="12"/>
              </w:rPr>
              <w:t>Art.</w:t>
            </w:r>
            <w:r>
              <w:rPr>
                <w:spacing w:val="-1"/>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2"/>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409"/>
        </w:trPr>
        <w:tc>
          <w:tcPr>
            <w:tcW w:w="4618" w:type="dxa"/>
          </w:tcPr>
          <w:p w:rsidR="00710540" w:rsidRDefault="00052EBF">
            <w:pPr>
              <w:pStyle w:val="TableParagraph"/>
              <w:spacing w:before="68" w:line="160" w:lineRule="auto"/>
              <w:ind w:left="326" w:hanging="228"/>
              <w:rPr>
                <w:b/>
                <w:sz w:val="12"/>
              </w:rPr>
            </w:pPr>
            <w:r>
              <w:rPr>
                <w:b/>
                <w:position w:val="-6"/>
                <w:sz w:val="12"/>
              </w:rPr>
              <w:t>2</w:t>
            </w:r>
            <w:r>
              <w:rPr>
                <w:b/>
                <w:spacing w:val="80"/>
                <w:w w:val="150"/>
                <w:position w:val="-6"/>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conveniencia</w:t>
            </w:r>
            <w:r>
              <w:rPr>
                <w:b/>
                <w:spacing w:val="-3"/>
                <w:sz w:val="12"/>
              </w:rPr>
              <w:t xml:space="preserve"> </w:t>
            </w:r>
            <w:r>
              <w:rPr>
                <w:b/>
                <w:sz w:val="12"/>
              </w:rPr>
              <w:t>y</w:t>
            </w:r>
            <w:r>
              <w:rPr>
                <w:b/>
                <w:spacing w:val="-5"/>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transferencia</w:t>
            </w:r>
            <w:r>
              <w:rPr>
                <w:b/>
                <w:spacing w:val="-3"/>
                <w:sz w:val="12"/>
              </w:rPr>
              <w:t xml:space="preserve"> </w:t>
            </w:r>
            <w:r>
              <w:rPr>
                <w:b/>
                <w:sz w:val="12"/>
              </w:rPr>
              <w:t>de</w:t>
            </w:r>
            <w:r>
              <w:rPr>
                <w:b/>
                <w:spacing w:val="-3"/>
                <w:sz w:val="12"/>
              </w:rPr>
              <w:t xml:space="preserve"> </w:t>
            </w:r>
            <w:r>
              <w:rPr>
                <w:b/>
                <w:sz w:val="12"/>
              </w:rPr>
              <w:t>riesgos</w:t>
            </w:r>
            <w:r>
              <w:rPr>
                <w:b/>
                <w:spacing w:val="-5"/>
                <w:sz w:val="12"/>
              </w:rPr>
              <w:t xml:space="preserve"> </w:t>
            </w:r>
            <w:r>
              <w:rPr>
                <w:b/>
                <w:sz w:val="12"/>
              </w:rPr>
              <w:t>de</w:t>
            </w:r>
            <w:r>
              <w:rPr>
                <w:b/>
                <w:spacing w:val="-3"/>
                <w:sz w:val="12"/>
              </w:rPr>
              <w:t xml:space="preserve"> </w:t>
            </w:r>
            <w:r>
              <w:rPr>
                <w:b/>
                <w:sz w:val="12"/>
              </w:rPr>
              <w:t>los</w:t>
            </w:r>
            <w:r>
              <w:rPr>
                <w:b/>
                <w:spacing w:val="40"/>
                <w:sz w:val="12"/>
              </w:rPr>
              <w:t xml:space="preserve"> </w:t>
            </w:r>
            <w:r>
              <w:rPr>
                <w:b/>
                <w:sz w:val="12"/>
              </w:rPr>
              <w:t xml:space="preserve">proyectos </w:t>
            </w:r>
            <w:proofErr w:type="spellStart"/>
            <w:r>
              <w:rPr>
                <w:b/>
                <w:sz w:val="12"/>
              </w:rPr>
              <w:t>APPs</w:t>
            </w:r>
            <w:proofErr w:type="spellEnd"/>
            <w:r>
              <w:rPr>
                <w:b/>
                <w:sz w:val="12"/>
              </w:rPr>
              <w:t xml:space="preserve"> (</w:t>
            </w:r>
            <w:proofErr w:type="spellStart"/>
            <w:r>
              <w:rPr>
                <w:b/>
                <w:sz w:val="12"/>
              </w:rPr>
              <w:t>kk</w:t>
            </w:r>
            <w:proofErr w:type="spellEnd"/>
            <w:r>
              <w:rPr>
                <w:b/>
                <w:sz w:val="12"/>
              </w:rPr>
              <w:t>)</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11"/>
              <w:rPr>
                <w:b/>
                <w:sz w:val="10"/>
              </w:rPr>
            </w:pPr>
          </w:p>
          <w:p w:rsidR="00710540" w:rsidRDefault="00052EBF">
            <w:pPr>
              <w:pStyle w:val="TableParagraph"/>
              <w:ind w:left="58" w:right="58"/>
              <w:jc w:val="center"/>
              <w:rPr>
                <w:sz w:val="12"/>
              </w:rPr>
            </w:pPr>
            <w:r>
              <w:rPr>
                <w:sz w:val="12"/>
              </w:rPr>
              <w:t>Art.</w:t>
            </w:r>
            <w:r>
              <w:rPr>
                <w:spacing w:val="-3"/>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410"/>
        </w:trPr>
        <w:tc>
          <w:tcPr>
            <w:tcW w:w="4618" w:type="dxa"/>
          </w:tcPr>
          <w:p w:rsidR="00710540" w:rsidRDefault="00052EBF">
            <w:pPr>
              <w:pStyle w:val="TableParagraph"/>
              <w:spacing w:before="71" w:line="158" w:lineRule="auto"/>
              <w:ind w:left="326" w:right="58" w:hanging="228"/>
              <w:rPr>
                <w:b/>
                <w:sz w:val="12"/>
              </w:rPr>
            </w:pPr>
            <w:r>
              <w:rPr>
                <w:b/>
                <w:position w:val="-6"/>
                <w:sz w:val="12"/>
              </w:rPr>
              <w:t>3</w:t>
            </w:r>
            <w:r>
              <w:rPr>
                <w:b/>
                <w:spacing w:val="80"/>
                <w:w w:val="150"/>
                <w:position w:val="-6"/>
                <w:sz w:val="12"/>
              </w:rPr>
              <w:t xml:space="preserve"> </w:t>
            </w:r>
            <w:r>
              <w:rPr>
                <w:b/>
                <w:sz w:val="12"/>
              </w:rPr>
              <w:t>Identificación</w:t>
            </w:r>
            <w:r>
              <w:rPr>
                <w:b/>
                <w:spacing w:val="-5"/>
                <w:sz w:val="12"/>
              </w:rPr>
              <w:t xml:space="preserve"> </w:t>
            </w:r>
            <w:r>
              <w:rPr>
                <w:b/>
                <w:sz w:val="12"/>
              </w:rPr>
              <w:t>de</w:t>
            </w:r>
            <w:r>
              <w:rPr>
                <w:b/>
                <w:spacing w:val="-5"/>
                <w:sz w:val="12"/>
              </w:rPr>
              <w:t xml:space="preserve"> </w:t>
            </w:r>
            <w:r>
              <w:rPr>
                <w:b/>
                <w:sz w:val="12"/>
              </w:rPr>
              <w:t>población</w:t>
            </w:r>
            <w:r>
              <w:rPr>
                <w:b/>
                <w:spacing w:val="-5"/>
                <w:sz w:val="12"/>
              </w:rPr>
              <w:t xml:space="preserve"> </w:t>
            </w:r>
            <w:r>
              <w:rPr>
                <w:b/>
                <w:sz w:val="12"/>
              </w:rPr>
              <w:t>objetivo,</w:t>
            </w:r>
            <w:r>
              <w:rPr>
                <w:b/>
                <w:spacing w:val="-6"/>
                <w:sz w:val="12"/>
              </w:rPr>
              <w:t xml:space="preserve"> </w:t>
            </w:r>
            <w:r>
              <w:rPr>
                <w:b/>
                <w:sz w:val="12"/>
              </w:rPr>
              <w:t>destino y</w:t>
            </w:r>
            <w:r>
              <w:rPr>
                <w:b/>
                <w:spacing w:val="-5"/>
                <w:sz w:val="12"/>
              </w:rPr>
              <w:t xml:space="preserve"> </w:t>
            </w:r>
            <w:r>
              <w:rPr>
                <w:b/>
                <w:sz w:val="12"/>
              </w:rPr>
              <w:t>temporalidad</w:t>
            </w:r>
            <w:r>
              <w:rPr>
                <w:b/>
                <w:spacing w:val="-5"/>
                <w:sz w:val="12"/>
              </w:rPr>
              <w:t xml:space="preserve"> </w:t>
            </w:r>
            <w:r>
              <w:rPr>
                <w:b/>
                <w:sz w:val="12"/>
              </w:rPr>
              <w:t>de</w:t>
            </w:r>
            <w:r>
              <w:rPr>
                <w:b/>
                <w:spacing w:val="-3"/>
                <w:sz w:val="12"/>
              </w:rPr>
              <w:t xml:space="preserve"> </w:t>
            </w:r>
            <w:r>
              <w:rPr>
                <w:b/>
                <w:sz w:val="12"/>
              </w:rPr>
              <w:t>subsidios</w:t>
            </w:r>
            <w:r>
              <w:rPr>
                <w:b/>
                <w:spacing w:val="40"/>
                <w:sz w:val="12"/>
              </w:rPr>
              <w:t xml:space="preserve"> </w:t>
            </w:r>
            <w:r>
              <w:rPr>
                <w:b/>
                <w:spacing w:val="-4"/>
                <w:sz w:val="12"/>
              </w:rPr>
              <w:t>(ll)</w:t>
            </w:r>
          </w:p>
        </w:tc>
        <w:tc>
          <w:tcPr>
            <w:tcW w:w="180" w:type="dxa"/>
          </w:tcPr>
          <w:p w:rsidR="00710540" w:rsidRDefault="00710540">
            <w:pPr>
              <w:pStyle w:val="TableParagraph"/>
              <w:rPr>
                <w:rFonts w:ascii="Times New Roman"/>
                <w:sz w:val="10"/>
              </w:rPr>
            </w:pPr>
          </w:p>
        </w:tc>
        <w:tc>
          <w:tcPr>
            <w:tcW w:w="1409" w:type="dxa"/>
          </w:tcPr>
          <w:p w:rsidR="00710540" w:rsidRDefault="00052EBF">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shd w:val="clear" w:color="auto" w:fill="F2F2F2"/>
          </w:tcPr>
          <w:p w:rsidR="00710540" w:rsidRDefault="00710540">
            <w:pPr>
              <w:pStyle w:val="TableParagraph"/>
              <w:rPr>
                <w:rFonts w:ascii="Times New Roman"/>
                <w:sz w:val="10"/>
              </w:rPr>
            </w:pPr>
          </w:p>
        </w:tc>
        <w:tc>
          <w:tcPr>
            <w:tcW w:w="1191" w:type="dxa"/>
            <w:shd w:val="clear" w:color="auto" w:fill="F2F2F2"/>
          </w:tcPr>
          <w:p w:rsidR="00710540" w:rsidRDefault="00710540">
            <w:pPr>
              <w:pStyle w:val="TableParagraph"/>
              <w:rPr>
                <w:rFonts w:ascii="Times New Roman"/>
                <w:sz w:val="10"/>
              </w:rPr>
            </w:pPr>
          </w:p>
        </w:tc>
        <w:tc>
          <w:tcPr>
            <w:tcW w:w="1755" w:type="dxa"/>
          </w:tcPr>
          <w:p w:rsidR="00710540" w:rsidRDefault="00710540">
            <w:pPr>
              <w:pStyle w:val="TableParagraph"/>
              <w:spacing w:before="11"/>
              <w:rPr>
                <w:b/>
                <w:sz w:val="10"/>
              </w:rPr>
            </w:pPr>
          </w:p>
          <w:p w:rsidR="00710540" w:rsidRDefault="00052EBF">
            <w:pPr>
              <w:pStyle w:val="TableParagraph"/>
              <w:ind w:left="58" w:right="58"/>
              <w:jc w:val="center"/>
              <w:rPr>
                <w:sz w:val="12"/>
              </w:rPr>
            </w:pPr>
            <w:r>
              <w:rPr>
                <w:sz w:val="12"/>
              </w:rPr>
              <w:t>Art.</w:t>
            </w:r>
            <w:r>
              <w:rPr>
                <w:spacing w:val="-3"/>
                <w:sz w:val="12"/>
              </w:rPr>
              <w:t xml:space="preserve"> </w:t>
            </w:r>
            <w:r>
              <w:rPr>
                <w:sz w:val="12"/>
              </w:rPr>
              <w:t>13</w:t>
            </w:r>
            <w:r>
              <w:rPr>
                <w:spacing w:val="-2"/>
                <w:sz w:val="12"/>
              </w:rPr>
              <w:t xml:space="preserve"> </w:t>
            </w:r>
            <w:r>
              <w:rPr>
                <w:sz w:val="12"/>
              </w:rPr>
              <w:t>frac.</w:t>
            </w:r>
            <w:r>
              <w:rPr>
                <w:spacing w:val="-1"/>
                <w:sz w:val="12"/>
              </w:rPr>
              <w:t xml:space="preserve"> </w:t>
            </w:r>
            <w:r>
              <w:rPr>
                <w:sz w:val="12"/>
              </w:rPr>
              <w:t>VII</w:t>
            </w:r>
            <w:r>
              <w:rPr>
                <w:spacing w:val="-1"/>
                <w:sz w:val="12"/>
              </w:rPr>
              <w:t xml:space="preserve"> </w:t>
            </w:r>
            <w:r>
              <w:rPr>
                <w:sz w:val="12"/>
              </w:rPr>
              <w:t>y</w:t>
            </w:r>
            <w:r>
              <w:rPr>
                <w:spacing w:val="-1"/>
                <w:sz w:val="12"/>
              </w:rPr>
              <w:t xml:space="preserve"> </w:t>
            </w:r>
            <w:r>
              <w:rPr>
                <w:sz w:val="12"/>
              </w:rPr>
              <w:t>21</w:t>
            </w:r>
            <w:r>
              <w:rPr>
                <w:spacing w:val="-1"/>
                <w:sz w:val="12"/>
              </w:rPr>
              <w:t xml:space="preserve"> </w:t>
            </w:r>
            <w:r>
              <w:rPr>
                <w:sz w:val="12"/>
              </w:rPr>
              <w:t>de</w:t>
            </w:r>
            <w:r>
              <w:rPr>
                <w:spacing w:val="-2"/>
                <w:sz w:val="12"/>
              </w:rPr>
              <w:t xml:space="preserve"> </w:t>
            </w:r>
            <w:r>
              <w:rPr>
                <w:sz w:val="12"/>
              </w:rPr>
              <w:t>la</w:t>
            </w:r>
            <w:r>
              <w:rPr>
                <w:spacing w:val="-1"/>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39"/>
        </w:trPr>
        <w:tc>
          <w:tcPr>
            <w:tcW w:w="7677" w:type="dxa"/>
            <w:gridSpan w:val="5"/>
            <w:shd w:val="clear" w:color="auto" w:fill="A5A5A5"/>
          </w:tcPr>
          <w:p w:rsidR="00710540" w:rsidRDefault="00052EBF">
            <w:pPr>
              <w:pStyle w:val="TableParagraph"/>
              <w:spacing w:before="39"/>
              <w:ind w:left="57"/>
              <w:rPr>
                <w:b/>
                <w:sz w:val="12"/>
              </w:rPr>
            </w:pPr>
            <w:r>
              <w:rPr>
                <w:b/>
                <w:sz w:val="12"/>
              </w:rPr>
              <w:t>INDICADORES</w:t>
            </w:r>
            <w:r>
              <w:rPr>
                <w:b/>
                <w:spacing w:val="-5"/>
                <w:sz w:val="12"/>
              </w:rPr>
              <w:t xml:space="preserve"> </w:t>
            </w:r>
            <w:r>
              <w:rPr>
                <w:b/>
                <w:sz w:val="12"/>
              </w:rPr>
              <w:t>DE</w:t>
            </w:r>
            <w:r>
              <w:rPr>
                <w:b/>
                <w:spacing w:val="-4"/>
                <w:sz w:val="12"/>
              </w:rPr>
              <w:t xml:space="preserve"> </w:t>
            </w:r>
            <w:r>
              <w:rPr>
                <w:b/>
                <w:sz w:val="12"/>
              </w:rPr>
              <w:t>DEUDA</w:t>
            </w:r>
            <w:r>
              <w:rPr>
                <w:b/>
                <w:spacing w:val="-6"/>
                <w:sz w:val="12"/>
              </w:rPr>
              <w:t xml:space="preserve"> </w:t>
            </w:r>
            <w:r>
              <w:rPr>
                <w:b/>
                <w:spacing w:val="-2"/>
                <w:sz w:val="12"/>
              </w:rPr>
              <w:t>PÚBLICA</w:t>
            </w:r>
          </w:p>
        </w:tc>
        <w:tc>
          <w:tcPr>
            <w:tcW w:w="1061" w:type="dxa"/>
            <w:shd w:val="clear" w:color="auto" w:fill="A5A5A5"/>
          </w:tcPr>
          <w:p w:rsidR="00710540" w:rsidRDefault="00710540">
            <w:pPr>
              <w:pStyle w:val="TableParagraph"/>
              <w:rPr>
                <w:rFonts w:ascii="Times New Roman"/>
                <w:sz w:val="10"/>
              </w:rPr>
            </w:pPr>
          </w:p>
        </w:tc>
        <w:tc>
          <w:tcPr>
            <w:tcW w:w="1191" w:type="dxa"/>
            <w:shd w:val="clear" w:color="auto" w:fill="A5A5A5"/>
          </w:tcPr>
          <w:p w:rsidR="00710540" w:rsidRDefault="00710540">
            <w:pPr>
              <w:pStyle w:val="TableParagraph"/>
              <w:rPr>
                <w:rFonts w:ascii="Times New Roman"/>
                <w:sz w:val="10"/>
              </w:rPr>
            </w:pPr>
          </w:p>
        </w:tc>
        <w:tc>
          <w:tcPr>
            <w:tcW w:w="1755" w:type="dxa"/>
            <w:shd w:val="clear" w:color="auto" w:fill="A5A5A5"/>
          </w:tcPr>
          <w:p w:rsidR="00710540" w:rsidRDefault="00710540">
            <w:pPr>
              <w:pStyle w:val="TableParagraph"/>
              <w:rPr>
                <w:rFonts w:ascii="Times New Roman"/>
                <w:sz w:val="10"/>
              </w:rPr>
            </w:pPr>
          </w:p>
        </w:tc>
        <w:tc>
          <w:tcPr>
            <w:tcW w:w="1453" w:type="dxa"/>
            <w:shd w:val="clear" w:color="auto" w:fill="A5A5A5"/>
          </w:tcPr>
          <w:p w:rsidR="00710540" w:rsidRDefault="00710540">
            <w:pPr>
              <w:pStyle w:val="TableParagraph"/>
              <w:rPr>
                <w:rFonts w:ascii="Times New Roman"/>
                <w:sz w:val="10"/>
              </w:rPr>
            </w:pPr>
          </w:p>
        </w:tc>
      </w:tr>
      <w:tr w:rsidR="00710540">
        <w:trPr>
          <w:trHeight w:val="237"/>
        </w:trPr>
        <w:tc>
          <w:tcPr>
            <w:tcW w:w="13137" w:type="dxa"/>
            <w:gridSpan w:val="9"/>
            <w:shd w:val="clear" w:color="auto" w:fill="D8D8D8"/>
          </w:tcPr>
          <w:p w:rsidR="00710540" w:rsidRDefault="00052EBF">
            <w:pPr>
              <w:pStyle w:val="TableParagraph"/>
              <w:spacing w:before="39"/>
              <w:ind w:left="57"/>
              <w:rPr>
                <w:sz w:val="12"/>
              </w:rPr>
            </w:pPr>
            <w:r>
              <w:rPr>
                <w:sz w:val="12"/>
              </w:rPr>
              <w:t>A.</w:t>
            </w:r>
            <w:r>
              <w:rPr>
                <w:spacing w:val="-7"/>
                <w:sz w:val="12"/>
              </w:rPr>
              <w:t xml:space="preserve"> </w:t>
            </w:r>
            <w:r>
              <w:rPr>
                <w:sz w:val="12"/>
              </w:rPr>
              <w:t>INDICADORES</w:t>
            </w:r>
            <w:r>
              <w:rPr>
                <w:spacing w:val="-6"/>
                <w:sz w:val="12"/>
              </w:rPr>
              <w:t xml:space="preserve"> </w:t>
            </w:r>
            <w:r>
              <w:rPr>
                <w:spacing w:val="-2"/>
                <w:sz w:val="12"/>
              </w:rPr>
              <w:t>CUANTITATIVOS</w:t>
            </w:r>
          </w:p>
        </w:tc>
      </w:tr>
      <w:tr w:rsidR="00710540">
        <w:trPr>
          <w:trHeight w:val="237"/>
        </w:trPr>
        <w:tc>
          <w:tcPr>
            <w:tcW w:w="13137" w:type="dxa"/>
            <w:gridSpan w:val="9"/>
            <w:shd w:val="clear" w:color="auto" w:fill="F2F2F2"/>
          </w:tcPr>
          <w:p w:rsidR="00710540" w:rsidRDefault="00052EBF">
            <w:pPr>
              <w:pStyle w:val="TableParagraph"/>
              <w:spacing w:before="37"/>
              <w:ind w:left="98"/>
              <w:rPr>
                <w:b/>
                <w:sz w:val="12"/>
              </w:rPr>
            </w:pPr>
            <w:r>
              <w:rPr>
                <w:b/>
                <w:sz w:val="12"/>
              </w:rPr>
              <w:t>1</w:t>
            </w:r>
            <w:r>
              <w:rPr>
                <w:b/>
                <w:spacing w:val="43"/>
                <w:sz w:val="12"/>
              </w:rPr>
              <w:t xml:space="preserve">  </w:t>
            </w:r>
            <w:r>
              <w:rPr>
                <w:b/>
                <w:sz w:val="12"/>
              </w:rPr>
              <w:t>Obligaciones</w:t>
            </w:r>
            <w:r>
              <w:rPr>
                <w:b/>
                <w:spacing w:val="-1"/>
                <w:sz w:val="12"/>
              </w:rPr>
              <w:t xml:space="preserve"> </w:t>
            </w:r>
            <w:r>
              <w:rPr>
                <w:b/>
                <w:sz w:val="12"/>
              </w:rPr>
              <w:t>a</w:t>
            </w:r>
            <w:r>
              <w:rPr>
                <w:b/>
                <w:spacing w:val="-1"/>
                <w:sz w:val="12"/>
              </w:rPr>
              <w:t xml:space="preserve"> </w:t>
            </w:r>
            <w:r>
              <w:rPr>
                <w:b/>
                <w:sz w:val="12"/>
              </w:rPr>
              <w:t>Corto</w:t>
            </w:r>
            <w:r>
              <w:rPr>
                <w:b/>
                <w:spacing w:val="-2"/>
                <w:sz w:val="12"/>
              </w:rPr>
              <w:t xml:space="preserve"> </w:t>
            </w:r>
            <w:r>
              <w:rPr>
                <w:b/>
                <w:spacing w:val="-4"/>
                <w:sz w:val="12"/>
              </w:rPr>
              <w:t>Plazo</w:t>
            </w:r>
          </w:p>
        </w:tc>
      </w:tr>
      <w:tr w:rsidR="00710540">
        <w:trPr>
          <w:trHeight w:val="239"/>
        </w:trPr>
        <w:tc>
          <w:tcPr>
            <w:tcW w:w="4618" w:type="dxa"/>
          </w:tcPr>
          <w:p w:rsidR="00710540" w:rsidRDefault="00052EBF">
            <w:pPr>
              <w:pStyle w:val="TableParagraph"/>
              <w:spacing w:before="42"/>
              <w:ind w:left="333"/>
              <w:rPr>
                <w:i/>
                <w:sz w:val="12"/>
              </w:rPr>
            </w:pPr>
            <w:r>
              <w:rPr>
                <w:i/>
                <w:sz w:val="12"/>
              </w:rPr>
              <w:t>a.</w:t>
            </w:r>
            <w:r>
              <w:rPr>
                <w:i/>
                <w:spacing w:val="65"/>
                <w:w w:val="150"/>
                <w:sz w:val="12"/>
              </w:rPr>
              <w:t xml:space="preserve"> </w:t>
            </w:r>
            <w:r>
              <w:rPr>
                <w:i/>
                <w:sz w:val="12"/>
              </w:rPr>
              <w:t>Límite</w:t>
            </w:r>
            <w:r>
              <w:rPr>
                <w:i/>
                <w:spacing w:val="-2"/>
                <w:sz w:val="12"/>
              </w:rPr>
              <w:t xml:space="preserve"> </w:t>
            </w:r>
            <w:r>
              <w:rPr>
                <w:i/>
                <w:sz w:val="12"/>
              </w:rPr>
              <w:t>de</w:t>
            </w:r>
            <w:r>
              <w:rPr>
                <w:i/>
                <w:spacing w:val="-1"/>
                <w:sz w:val="12"/>
              </w:rPr>
              <w:t xml:space="preserve"> </w:t>
            </w:r>
            <w:r>
              <w:rPr>
                <w:i/>
                <w:sz w:val="12"/>
              </w:rPr>
              <w:t>Obligaciones</w:t>
            </w:r>
            <w:r>
              <w:rPr>
                <w:i/>
                <w:spacing w:val="-2"/>
                <w:sz w:val="12"/>
              </w:rPr>
              <w:t xml:space="preserve"> </w:t>
            </w:r>
            <w:r>
              <w:rPr>
                <w:i/>
                <w:sz w:val="12"/>
              </w:rPr>
              <w:t>a</w:t>
            </w:r>
            <w:r>
              <w:rPr>
                <w:i/>
                <w:spacing w:val="-2"/>
                <w:sz w:val="12"/>
              </w:rPr>
              <w:t xml:space="preserve"> </w:t>
            </w:r>
            <w:r>
              <w:rPr>
                <w:i/>
                <w:sz w:val="12"/>
              </w:rPr>
              <w:t>Corto</w:t>
            </w:r>
            <w:r>
              <w:rPr>
                <w:i/>
                <w:spacing w:val="-2"/>
                <w:sz w:val="12"/>
              </w:rPr>
              <w:t xml:space="preserve"> </w:t>
            </w:r>
            <w:r>
              <w:rPr>
                <w:i/>
                <w:sz w:val="12"/>
              </w:rPr>
              <w:t>Plazo</w:t>
            </w:r>
            <w:r>
              <w:rPr>
                <w:i/>
                <w:spacing w:val="-1"/>
                <w:sz w:val="12"/>
              </w:rPr>
              <w:t xml:space="preserve"> </w:t>
            </w:r>
            <w:r>
              <w:rPr>
                <w:i/>
                <w:spacing w:val="-4"/>
                <w:sz w:val="12"/>
              </w:rPr>
              <w:t>(mm)</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rPr>
                <w:rFonts w:ascii="Times New Roman"/>
                <w:sz w:val="10"/>
              </w:rPr>
            </w:pP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42"/>
              <w:ind w:right="425"/>
              <w:jc w:val="right"/>
              <w:rPr>
                <w:sz w:val="12"/>
              </w:rPr>
            </w:pPr>
            <w:r>
              <w:rPr>
                <w:spacing w:val="-2"/>
                <w:sz w:val="12"/>
              </w:rPr>
              <w:t>pesos</w:t>
            </w:r>
          </w:p>
        </w:tc>
        <w:tc>
          <w:tcPr>
            <w:tcW w:w="1755" w:type="dxa"/>
          </w:tcPr>
          <w:p w:rsidR="00710540" w:rsidRDefault="00052EBF">
            <w:pPr>
              <w:pStyle w:val="TableParagraph"/>
              <w:spacing w:before="42"/>
              <w:ind w:left="58" w:right="58"/>
              <w:jc w:val="center"/>
              <w:rPr>
                <w:sz w:val="12"/>
              </w:rPr>
            </w:pPr>
            <w:r>
              <w:rPr>
                <w:sz w:val="12"/>
              </w:rPr>
              <w:t>Art.</w:t>
            </w:r>
            <w:r>
              <w:rPr>
                <w:spacing w:val="-1"/>
                <w:sz w:val="12"/>
              </w:rPr>
              <w:t xml:space="preserve"> </w:t>
            </w:r>
            <w:r>
              <w:rPr>
                <w:sz w:val="12"/>
              </w:rPr>
              <w:t>30</w:t>
            </w:r>
            <w:r>
              <w:rPr>
                <w:spacing w:val="-1"/>
                <w:sz w:val="12"/>
              </w:rPr>
              <w:t xml:space="preserve"> </w:t>
            </w:r>
            <w:r>
              <w:rPr>
                <w:sz w:val="12"/>
              </w:rPr>
              <w:t>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r w:rsidR="00710540">
        <w:trPr>
          <w:trHeight w:val="218"/>
        </w:trPr>
        <w:tc>
          <w:tcPr>
            <w:tcW w:w="4618" w:type="dxa"/>
          </w:tcPr>
          <w:p w:rsidR="00710540" w:rsidRDefault="00052EBF">
            <w:pPr>
              <w:pStyle w:val="TableParagraph"/>
              <w:spacing w:before="37"/>
              <w:ind w:left="333"/>
              <w:rPr>
                <w:i/>
                <w:sz w:val="12"/>
              </w:rPr>
            </w:pPr>
            <w:r>
              <w:rPr>
                <w:i/>
                <w:sz w:val="12"/>
              </w:rPr>
              <w:t>b.</w:t>
            </w:r>
            <w:r>
              <w:rPr>
                <w:i/>
                <w:spacing w:val="67"/>
                <w:w w:val="150"/>
                <w:sz w:val="12"/>
              </w:rPr>
              <w:t xml:space="preserve"> </w:t>
            </w:r>
            <w:r>
              <w:rPr>
                <w:i/>
                <w:sz w:val="12"/>
              </w:rPr>
              <w:t>Obligaciones</w:t>
            </w:r>
            <w:r>
              <w:rPr>
                <w:i/>
                <w:spacing w:val="-2"/>
                <w:sz w:val="12"/>
              </w:rPr>
              <w:t xml:space="preserve"> </w:t>
            </w:r>
            <w:r>
              <w:rPr>
                <w:i/>
                <w:sz w:val="12"/>
              </w:rPr>
              <w:t>a</w:t>
            </w:r>
            <w:r>
              <w:rPr>
                <w:i/>
                <w:spacing w:val="-1"/>
                <w:sz w:val="12"/>
              </w:rPr>
              <w:t xml:space="preserve"> </w:t>
            </w:r>
            <w:r>
              <w:rPr>
                <w:i/>
                <w:sz w:val="12"/>
              </w:rPr>
              <w:t>Corto</w:t>
            </w:r>
            <w:r>
              <w:rPr>
                <w:i/>
                <w:spacing w:val="-2"/>
                <w:sz w:val="12"/>
              </w:rPr>
              <w:t xml:space="preserve"> </w:t>
            </w:r>
            <w:r>
              <w:rPr>
                <w:i/>
                <w:sz w:val="12"/>
              </w:rPr>
              <w:t>Plazo</w:t>
            </w:r>
            <w:r>
              <w:rPr>
                <w:i/>
                <w:spacing w:val="-2"/>
                <w:sz w:val="12"/>
              </w:rPr>
              <w:t xml:space="preserve"> </w:t>
            </w:r>
            <w:r>
              <w:rPr>
                <w:i/>
                <w:spacing w:val="-4"/>
                <w:sz w:val="12"/>
              </w:rPr>
              <w:t>(</w:t>
            </w:r>
            <w:proofErr w:type="spellStart"/>
            <w:r>
              <w:rPr>
                <w:i/>
                <w:spacing w:val="-4"/>
                <w:sz w:val="12"/>
              </w:rPr>
              <w:t>nn</w:t>
            </w:r>
            <w:proofErr w:type="spellEnd"/>
            <w:r>
              <w:rPr>
                <w:i/>
                <w:spacing w:val="-4"/>
                <w:sz w:val="12"/>
              </w:rPr>
              <w:t>)</w:t>
            </w:r>
          </w:p>
        </w:tc>
        <w:tc>
          <w:tcPr>
            <w:tcW w:w="180" w:type="dxa"/>
          </w:tcPr>
          <w:p w:rsidR="00710540" w:rsidRDefault="00710540">
            <w:pPr>
              <w:pStyle w:val="TableParagraph"/>
              <w:rPr>
                <w:rFonts w:ascii="Times New Roman"/>
                <w:sz w:val="10"/>
              </w:rPr>
            </w:pPr>
          </w:p>
        </w:tc>
        <w:tc>
          <w:tcPr>
            <w:tcW w:w="1409" w:type="dxa"/>
          </w:tcPr>
          <w:p w:rsidR="00710540" w:rsidRDefault="00710540">
            <w:pPr>
              <w:pStyle w:val="TableParagraph"/>
              <w:rPr>
                <w:rFonts w:ascii="Times New Roman"/>
                <w:sz w:val="10"/>
              </w:rPr>
            </w:pPr>
          </w:p>
        </w:tc>
        <w:tc>
          <w:tcPr>
            <w:tcW w:w="171" w:type="dxa"/>
          </w:tcPr>
          <w:p w:rsidR="00710540" w:rsidRDefault="00710540">
            <w:pPr>
              <w:pStyle w:val="TableParagraph"/>
              <w:rPr>
                <w:rFonts w:ascii="Times New Roman"/>
                <w:sz w:val="10"/>
              </w:rPr>
            </w:pPr>
          </w:p>
        </w:tc>
        <w:tc>
          <w:tcPr>
            <w:tcW w:w="1299" w:type="dxa"/>
          </w:tcPr>
          <w:p w:rsidR="00710540" w:rsidRDefault="00710540">
            <w:pPr>
              <w:pStyle w:val="TableParagraph"/>
              <w:rPr>
                <w:rFonts w:ascii="Times New Roman"/>
                <w:sz w:val="10"/>
              </w:rPr>
            </w:pPr>
          </w:p>
        </w:tc>
        <w:tc>
          <w:tcPr>
            <w:tcW w:w="1061" w:type="dxa"/>
          </w:tcPr>
          <w:p w:rsidR="00710540" w:rsidRDefault="00710540">
            <w:pPr>
              <w:pStyle w:val="TableParagraph"/>
              <w:rPr>
                <w:rFonts w:ascii="Times New Roman"/>
                <w:sz w:val="10"/>
              </w:rPr>
            </w:pPr>
          </w:p>
        </w:tc>
        <w:tc>
          <w:tcPr>
            <w:tcW w:w="1191" w:type="dxa"/>
          </w:tcPr>
          <w:p w:rsidR="00710540" w:rsidRDefault="00052EBF">
            <w:pPr>
              <w:pStyle w:val="TableParagraph"/>
              <w:spacing w:before="37"/>
              <w:ind w:right="425"/>
              <w:jc w:val="right"/>
              <w:rPr>
                <w:sz w:val="12"/>
              </w:rPr>
            </w:pPr>
            <w:r>
              <w:rPr>
                <w:spacing w:val="-2"/>
                <w:sz w:val="12"/>
              </w:rPr>
              <w:t>pesos</w:t>
            </w:r>
          </w:p>
        </w:tc>
        <w:tc>
          <w:tcPr>
            <w:tcW w:w="1755" w:type="dxa"/>
          </w:tcPr>
          <w:p w:rsidR="00710540" w:rsidRDefault="00052EBF">
            <w:pPr>
              <w:pStyle w:val="TableParagraph"/>
              <w:spacing w:before="37"/>
              <w:ind w:left="57" w:right="58"/>
              <w:jc w:val="center"/>
              <w:rPr>
                <w:sz w:val="12"/>
              </w:rPr>
            </w:pPr>
            <w:r>
              <w:rPr>
                <w:sz w:val="12"/>
              </w:rPr>
              <w:t>Art.</w:t>
            </w:r>
            <w:r>
              <w:rPr>
                <w:spacing w:val="-3"/>
                <w:sz w:val="12"/>
              </w:rPr>
              <w:t xml:space="preserve"> </w:t>
            </w:r>
            <w:r>
              <w:rPr>
                <w:sz w:val="12"/>
              </w:rPr>
              <w:t>30 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rsidR="00710540" w:rsidRDefault="00710540">
            <w:pPr>
              <w:pStyle w:val="TableParagraph"/>
              <w:rPr>
                <w:rFonts w:ascii="Times New Roman"/>
                <w:sz w:val="10"/>
              </w:rPr>
            </w:pPr>
          </w:p>
        </w:tc>
      </w:tr>
    </w:tbl>
    <w:p w:rsidR="00710540" w:rsidRDefault="00710540">
      <w:pPr>
        <w:rPr>
          <w:rFonts w:ascii="Times New Roman"/>
          <w:sz w:val="10"/>
        </w:rPr>
        <w:sectPr w:rsidR="00710540">
          <w:pgSz w:w="15840" w:h="12240" w:orient="landscape"/>
          <w:pgMar w:top="1380" w:right="1220" w:bottom="280" w:left="1260" w:header="720" w:footer="720" w:gutter="0"/>
          <w:cols w:space="720"/>
        </w:sectPr>
      </w:pPr>
    </w:p>
    <w:p w:rsidR="00710540" w:rsidRDefault="00052EBF">
      <w:pPr>
        <w:spacing w:before="76" w:line="249" w:lineRule="auto"/>
        <w:ind w:left="1525" w:hanging="821"/>
        <w:rPr>
          <w:b/>
          <w:sz w:val="18"/>
        </w:rPr>
      </w:pPr>
      <w:r>
        <w:rPr>
          <w:b/>
          <w:sz w:val="18"/>
        </w:rPr>
        <w:lastRenderedPageBreak/>
        <w:t>“INSTRUCTIVO</w:t>
      </w:r>
      <w:r>
        <w:rPr>
          <w:b/>
          <w:spacing w:val="-4"/>
          <w:sz w:val="18"/>
        </w:rPr>
        <w:t xml:space="preserve"> </w:t>
      </w:r>
      <w:r>
        <w:rPr>
          <w:b/>
          <w:sz w:val="18"/>
        </w:rPr>
        <w:t>DE</w:t>
      </w:r>
      <w:r>
        <w:rPr>
          <w:b/>
          <w:spacing w:val="-4"/>
          <w:sz w:val="18"/>
        </w:rPr>
        <w:t xml:space="preserve"> </w:t>
      </w:r>
      <w:r>
        <w:rPr>
          <w:b/>
          <w:sz w:val="18"/>
        </w:rPr>
        <w:t>LLENADO</w:t>
      </w:r>
      <w:r>
        <w:rPr>
          <w:b/>
          <w:spacing w:val="-4"/>
          <w:sz w:val="18"/>
        </w:rPr>
        <w:t xml:space="preserve"> </w:t>
      </w:r>
      <w:r>
        <w:rPr>
          <w:b/>
          <w:sz w:val="18"/>
        </w:rPr>
        <w:t>DE</w:t>
      </w:r>
      <w:r>
        <w:rPr>
          <w:b/>
          <w:spacing w:val="-4"/>
          <w:sz w:val="18"/>
        </w:rPr>
        <w:t xml:space="preserve"> </w:t>
      </w:r>
      <w:r>
        <w:rPr>
          <w:b/>
          <w:sz w:val="18"/>
        </w:rPr>
        <w:t>LA</w:t>
      </w:r>
      <w:r>
        <w:rPr>
          <w:b/>
          <w:spacing w:val="-6"/>
          <w:sz w:val="18"/>
        </w:rPr>
        <w:t xml:space="preserve"> </w:t>
      </w:r>
      <w:r>
        <w:rPr>
          <w:b/>
          <w:sz w:val="18"/>
        </w:rPr>
        <w:t>GUÍA</w:t>
      </w:r>
      <w:r>
        <w:rPr>
          <w:b/>
          <w:spacing w:val="-6"/>
          <w:sz w:val="18"/>
        </w:rPr>
        <w:t xml:space="preserve"> </w:t>
      </w:r>
      <w:r>
        <w:rPr>
          <w:b/>
          <w:sz w:val="18"/>
        </w:rPr>
        <w:t>DE</w:t>
      </w:r>
      <w:r>
        <w:rPr>
          <w:b/>
          <w:spacing w:val="-4"/>
          <w:sz w:val="18"/>
        </w:rPr>
        <w:t xml:space="preserve"> </w:t>
      </w:r>
      <w:r>
        <w:rPr>
          <w:b/>
          <w:sz w:val="18"/>
        </w:rPr>
        <w:t>CUMPLIMIENTO</w:t>
      </w:r>
      <w:r>
        <w:rPr>
          <w:b/>
          <w:spacing w:val="-4"/>
          <w:sz w:val="18"/>
        </w:rPr>
        <w:t xml:space="preserve"> </w:t>
      </w:r>
      <w:r>
        <w:rPr>
          <w:b/>
          <w:sz w:val="18"/>
        </w:rPr>
        <w:t>DE</w:t>
      </w:r>
      <w:r>
        <w:rPr>
          <w:b/>
          <w:spacing w:val="-4"/>
          <w:sz w:val="18"/>
        </w:rPr>
        <w:t xml:space="preserve"> </w:t>
      </w:r>
      <w:r>
        <w:rPr>
          <w:b/>
          <w:sz w:val="18"/>
        </w:rPr>
        <w:t>LA LEY</w:t>
      </w:r>
      <w:r>
        <w:rPr>
          <w:b/>
          <w:spacing w:val="-4"/>
          <w:sz w:val="18"/>
        </w:rPr>
        <w:t xml:space="preserve"> </w:t>
      </w:r>
      <w:r>
        <w:rPr>
          <w:b/>
          <w:sz w:val="18"/>
        </w:rPr>
        <w:t>DE</w:t>
      </w:r>
      <w:r>
        <w:rPr>
          <w:b/>
          <w:spacing w:val="-4"/>
          <w:sz w:val="18"/>
        </w:rPr>
        <w:t xml:space="preserve"> </w:t>
      </w:r>
      <w:r>
        <w:rPr>
          <w:b/>
          <w:sz w:val="18"/>
        </w:rPr>
        <w:t>DISCIPLINA FINANCIERA DE LAS ENTIDADES FEDERATIVAS Y LOS MUNICIPIOS”</w:t>
      </w:r>
    </w:p>
    <w:p w:rsidR="00710540" w:rsidRDefault="00052EBF">
      <w:pPr>
        <w:pStyle w:val="Textoindependiente"/>
        <w:spacing w:line="249" w:lineRule="auto"/>
        <w:ind w:right="119"/>
      </w:pPr>
      <w:r>
        <w:t>Para dar seguimiento al cumplimiento de las obligaciones contenidas en la LDF y con fundamento en el Artículo 4, los Entes Públicos obligados integrarán la información de la Guía de Cumplimiento de la Ley de Disciplina Financiera de las Entidades Federativas y Municipios (en adelante, Guía de Cumplimiento) de conformidad con lo siguiente:</w:t>
      </w:r>
    </w:p>
    <w:p w:rsidR="00710540" w:rsidRDefault="00052EBF">
      <w:pPr>
        <w:pStyle w:val="Ttulo1"/>
        <w:spacing w:before="96"/>
        <w:jc w:val="both"/>
      </w:pPr>
      <w:r>
        <w:t>Cuerpo</w:t>
      </w:r>
      <w:r>
        <w:rPr>
          <w:spacing w:val="-6"/>
        </w:rPr>
        <w:t xml:space="preserve"> </w:t>
      </w:r>
      <w:r>
        <w:t>del</w:t>
      </w:r>
      <w:r>
        <w:rPr>
          <w:spacing w:val="-6"/>
        </w:rPr>
        <w:t xml:space="preserve"> </w:t>
      </w:r>
      <w:r>
        <w:rPr>
          <w:spacing w:val="-2"/>
        </w:rPr>
        <w:t>Formato</w:t>
      </w:r>
    </w:p>
    <w:p w:rsidR="00710540" w:rsidRDefault="00052EBF">
      <w:pPr>
        <w:pStyle w:val="Prrafodelista"/>
        <w:numPr>
          <w:ilvl w:val="0"/>
          <w:numId w:val="2"/>
        </w:numPr>
        <w:tabs>
          <w:tab w:val="left" w:pos="678"/>
        </w:tabs>
        <w:spacing w:before="108" w:line="247" w:lineRule="auto"/>
        <w:ind w:right="122" w:firstLine="288"/>
        <w:jc w:val="both"/>
        <w:rPr>
          <w:sz w:val="18"/>
        </w:rPr>
      </w:pPr>
      <w:r>
        <w:rPr>
          <w:b/>
          <w:sz w:val="18"/>
        </w:rPr>
        <w:t>Nombre</w:t>
      </w:r>
      <w:r>
        <w:rPr>
          <w:b/>
          <w:spacing w:val="-3"/>
          <w:sz w:val="18"/>
        </w:rPr>
        <w:t xml:space="preserve"> </w:t>
      </w:r>
      <w:r>
        <w:rPr>
          <w:b/>
          <w:sz w:val="18"/>
        </w:rPr>
        <w:t>del</w:t>
      </w:r>
      <w:r>
        <w:rPr>
          <w:b/>
          <w:spacing w:val="-3"/>
          <w:sz w:val="18"/>
        </w:rPr>
        <w:t xml:space="preserve"> </w:t>
      </w:r>
      <w:r>
        <w:rPr>
          <w:b/>
          <w:sz w:val="18"/>
        </w:rPr>
        <w:t>Ente</w:t>
      </w:r>
      <w:r>
        <w:rPr>
          <w:b/>
          <w:spacing w:val="-3"/>
          <w:sz w:val="18"/>
        </w:rPr>
        <w:t xml:space="preserve"> </w:t>
      </w:r>
      <w:r>
        <w:rPr>
          <w:b/>
          <w:sz w:val="18"/>
        </w:rPr>
        <w:t xml:space="preserve">Público: </w:t>
      </w:r>
      <w:r>
        <w:rPr>
          <w:sz w:val="18"/>
        </w:rPr>
        <w:t>Esta</w:t>
      </w:r>
      <w:r>
        <w:rPr>
          <w:spacing w:val="-3"/>
          <w:sz w:val="18"/>
        </w:rPr>
        <w:t xml:space="preserve"> </w:t>
      </w:r>
      <w:r>
        <w:rPr>
          <w:sz w:val="18"/>
        </w:rPr>
        <w:t>Guía</w:t>
      </w:r>
      <w:r>
        <w:rPr>
          <w:spacing w:val="-3"/>
          <w:sz w:val="18"/>
        </w:rPr>
        <w:t xml:space="preserve"> </w:t>
      </w:r>
      <w:r>
        <w:rPr>
          <w:sz w:val="18"/>
        </w:rPr>
        <w:t>de</w:t>
      </w:r>
      <w:r>
        <w:rPr>
          <w:spacing w:val="-5"/>
          <w:sz w:val="18"/>
        </w:rPr>
        <w:t xml:space="preserve"> </w:t>
      </w:r>
      <w:r>
        <w:rPr>
          <w:sz w:val="18"/>
        </w:rPr>
        <w:t>Cumplimiento</w:t>
      </w:r>
      <w:r>
        <w:rPr>
          <w:spacing w:val="-5"/>
          <w:sz w:val="18"/>
        </w:rPr>
        <w:t xml:space="preserve"> </w:t>
      </w:r>
      <w:r>
        <w:rPr>
          <w:sz w:val="18"/>
        </w:rPr>
        <w:t>debe</w:t>
      </w:r>
      <w:r>
        <w:rPr>
          <w:spacing w:val="-5"/>
          <w:sz w:val="18"/>
        </w:rPr>
        <w:t xml:space="preserve"> </w:t>
      </w:r>
      <w:r>
        <w:rPr>
          <w:sz w:val="18"/>
        </w:rPr>
        <w:t>ser</w:t>
      </w:r>
      <w:r>
        <w:rPr>
          <w:spacing w:val="-6"/>
          <w:sz w:val="18"/>
        </w:rPr>
        <w:t xml:space="preserve"> </w:t>
      </w:r>
      <w:r>
        <w:rPr>
          <w:sz w:val="18"/>
        </w:rPr>
        <w:t>presentada</w:t>
      </w:r>
      <w:r>
        <w:rPr>
          <w:spacing w:val="-3"/>
          <w:sz w:val="18"/>
        </w:rPr>
        <w:t xml:space="preserve"> </w:t>
      </w:r>
      <w:r>
        <w:rPr>
          <w:sz w:val="18"/>
        </w:rPr>
        <w:t>por</w:t>
      </w:r>
      <w:r>
        <w:rPr>
          <w:spacing w:val="-3"/>
          <w:sz w:val="18"/>
        </w:rPr>
        <w:t xml:space="preserve"> </w:t>
      </w:r>
      <w:r>
        <w:rPr>
          <w:sz w:val="18"/>
        </w:rPr>
        <w:t>cada</w:t>
      </w:r>
      <w:r>
        <w:rPr>
          <w:spacing w:val="-5"/>
          <w:sz w:val="18"/>
        </w:rPr>
        <w:t xml:space="preserve"> </w:t>
      </w:r>
      <w:r>
        <w:rPr>
          <w:sz w:val="18"/>
        </w:rPr>
        <w:t>uno</w:t>
      </w:r>
      <w:r>
        <w:rPr>
          <w:spacing w:val="-3"/>
          <w:sz w:val="18"/>
        </w:rPr>
        <w:t xml:space="preserve"> </w:t>
      </w:r>
      <w:r>
        <w:rPr>
          <w:sz w:val="18"/>
        </w:rPr>
        <w:t>de</w:t>
      </w:r>
      <w:r>
        <w:rPr>
          <w:spacing w:val="-3"/>
          <w:sz w:val="18"/>
        </w:rPr>
        <w:t xml:space="preserve"> </w:t>
      </w:r>
      <w:r>
        <w:rPr>
          <w:sz w:val="18"/>
        </w:rPr>
        <w:t>los</w:t>
      </w:r>
      <w:r>
        <w:rPr>
          <w:spacing w:val="-2"/>
          <w:sz w:val="18"/>
        </w:rPr>
        <w:t xml:space="preserve"> </w:t>
      </w:r>
      <w:r>
        <w:rPr>
          <w:sz w:val="18"/>
        </w:rPr>
        <w:t>Entes Públicos de las Entidades Federativas y Municipios, es decir, los poderes Ejecutivo, Legislativo y Judicial; los organismos autónomos; los órganos descentralizados, empresas de participación estatal mayoritaria y fideicomisos, así como cualquier otro ente sobre el que las Entidades Federativas y los Municipios tengan control sobre sus decisiones o acciones. En el caso de la Ciudad de México, el Poder Ejecutivo incluye adicionalmente a sus alcaldías.</w:t>
      </w:r>
    </w:p>
    <w:p w:rsidR="00710540" w:rsidRDefault="00052EBF">
      <w:pPr>
        <w:pStyle w:val="Prrafodelista"/>
        <w:numPr>
          <w:ilvl w:val="0"/>
          <w:numId w:val="2"/>
        </w:numPr>
        <w:tabs>
          <w:tab w:val="left" w:pos="707"/>
        </w:tabs>
        <w:spacing w:before="106" w:line="249" w:lineRule="auto"/>
        <w:ind w:right="117" w:firstLine="288"/>
        <w:jc w:val="both"/>
        <w:rPr>
          <w:sz w:val="18"/>
        </w:rPr>
      </w:pPr>
      <w:r>
        <w:rPr>
          <w:b/>
          <w:sz w:val="18"/>
        </w:rPr>
        <w:t xml:space="preserve">Periodo de presentación: </w:t>
      </w:r>
      <w:r>
        <w:rPr>
          <w:sz w:val="18"/>
        </w:rPr>
        <w:t>Esta Guía de Cumplimiento se presenta de forma anual por parte de los Entes Públicos, en conjunto con la Cuenta Pública de la Entidad Federativa o Municipio que corresponda; comprendiendo un ejercicio fiscal completo. Asimismo, se publicará en la página oficial de internet del Ente Público obligado o, en su caso, de la Entidad Federativa o Municipio correspondiente.</w:t>
      </w:r>
    </w:p>
    <w:p w:rsidR="00710540" w:rsidRDefault="00052EBF">
      <w:pPr>
        <w:pStyle w:val="Prrafodelista"/>
        <w:numPr>
          <w:ilvl w:val="0"/>
          <w:numId w:val="2"/>
        </w:numPr>
        <w:tabs>
          <w:tab w:val="left" w:pos="724"/>
        </w:tabs>
        <w:spacing w:before="96" w:line="247" w:lineRule="auto"/>
        <w:ind w:right="115" w:firstLine="288"/>
        <w:jc w:val="both"/>
        <w:rPr>
          <w:sz w:val="18"/>
        </w:rPr>
      </w:pPr>
      <w:r>
        <w:rPr>
          <w:b/>
          <w:sz w:val="18"/>
        </w:rPr>
        <w:t xml:space="preserve">Indicadores de Observancia: </w:t>
      </w:r>
      <w:r>
        <w:rPr>
          <w:sz w:val="18"/>
        </w:rPr>
        <w:t>La Guía de Cumplimiento contiene los indicadores cuantitativos y cualitativos que señala la LDF como de obligado cumplimiento por parte de los Entes Públicos, según corresponda. Estos indicadores se dividen en tres bloques principales: Indicadores Presupuestarios, Indicadores del Ejercicio Presupuestario e Indicadores de Deuda Pública.</w:t>
      </w:r>
    </w:p>
    <w:p w:rsidR="00710540" w:rsidRDefault="00052EBF">
      <w:pPr>
        <w:pStyle w:val="Prrafodelista"/>
        <w:numPr>
          <w:ilvl w:val="0"/>
          <w:numId w:val="2"/>
        </w:numPr>
        <w:tabs>
          <w:tab w:val="left" w:pos="712"/>
        </w:tabs>
        <w:spacing w:before="105" w:line="247" w:lineRule="auto"/>
        <w:ind w:right="120" w:firstLine="288"/>
        <w:jc w:val="both"/>
        <w:rPr>
          <w:sz w:val="18"/>
        </w:rPr>
      </w:pPr>
      <w:r>
        <w:rPr>
          <w:b/>
          <w:sz w:val="18"/>
        </w:rPr>
        <w:t xml:space="preserve">Mecanismo de Verificación: </w:t>
      </w:r>
      <w:r>
        <w:rPr>
          <w:sz w:val="18"/>
        </w:rPr>
        <w:t>Señala el documento mediante el cual se verifica el cumplimiento del indicador; así como en su caso, la liga específica de la página oficial de Internet del Ente Público o, de la Entidad Federativa o Municipio correspondiente, en dónde se encuentre publicado el documento.</w:t>
      </w:r>
    </w:p>
    <w:p w:rsidR="00710540" w:rsidRDefault="00052EBF">
      <w:pPr>
        <w:pStyle w:val="Prrafodelista"/>
        <w:numPr>
          <w:ilvl w:val="0"/>
          <w:numId w:val="2"/>
        </w:numPr>
        <w:tabs>
          <w:tab w:val="left" w:pos="683"/>
        </w:tabs>
        <w:spacing w:line="247" w:lineRule="auto"/>
        <w:ind w:right="124" w:firstLine="288"/>
        <w:jc w:val="both"/>
        <w:rPr>
          <w:sz w:val="18"/>
        </w:rPr>
      </w:pPr>
      <w:r>
        <w:rPr>
          <w:b/>
          <w:sz w:val="18"/>
        </w:rPr>
        <w:t>Fecha estimada de</w:t>
      </w:r>
      <w:r>
        <w:rPr>
          <w:b/>
          <w:spacing w:val="-1"/>
          <w:sz w:val="18"/>
        </w:rPr>
        <w:t xml:space="preserve"> </w:t>
      </w:r>
      <w:r>
        <w:rPr>
          <w:b/>
          <w:sz w:val="18"/>
        </w:rPr>
        <w:t xml:space="preserve">cumplimiento: </w:t>
      </w:r>
      <w:r>
        <w:rPr>
          <w:sz w:val="18"/>
        </w:rPr>
        <w:t>Señala</w:t>
      </w:r>
      <w:r>
        <w:rPr>
          <w:spacing w:val="-1"/>
          <w:sz w:val="18"/>
        </w:rPr>
        <w:t xml:space="preserve"> </w:t>
      </w:r>
      <w:r>
        <w:rPr>
          <w:sz w:val="18"/>
        </w:rPr>
        <w:t>la fecha, periodo</w:t>
      </w:r>
      <w:r>
        <w:rPr>
          <w:spacing w:val="-1"/>
          <w:sz w:val="18"/>
        </w:rPr>
        <w:t xml:space="preserve"> </w:t>
      </w:r>
      <w:r>
        <w:rPr>
          <w:sz w:val="18"/>
        </w:rPr>
        <w:t>o momento</w:t>
      </w:r>
      <w:r>
        <w:rPr>
          <w:spacing w:val="-1"/>
          <w:sz w:val="18"/>
        </w:rPr>
        <w:t xml:space="preserve"> </w:t>
      </w:r>
      <w:r>
        <w:rPr>
          <w:sz w:val="18"/>
        </w:rPr>
        <w:t>del</w:t>
      </w:r>
      <w:r>
        <w:rPr>
          <w:spacing w:val="-1"/>
          <w:sz w:val="18"/>
        </w:rPr>
        <w:t xml:space="preserve"> </w:t>
      </w:r>
      <w:r>
        <w:rPr>
          <w:sz w:val="18"/>
        </w:rPr>
        <w:t>ciclo presupuestario en la cual los Entes Públicos tendrán que presentar evidencia respecto del cumplimiento del indicador.</w:t>
      </w:r>
    </w:p>
    <w:p w:rsidR="00710540" w:rsidRDefault="00052EBF">
      <w:pPr>
        <w:pStyle w:val="Prrafodelista"/>
        <w:numPr>
          <w:ilvl w:val="0"/>
          <w:numId w:val="2"/>
        </w:numPr>
        <w:tabs>
          <w:tab w:val="left" w:pos="637"/>
        </w:tabs>
        <w:spacing w:before="104"/>
        <w:ind w:left="636" w:hanging="230"/>
        <w:jc w:val="both"/>
        <w:rPr>
          <w:sz w:val="18"/>
        </w:rPr>
      </w:pPr>
      <w:r>
        <w:rPr>
          <w:b/>
          <w:sz w:val="18"/>
        </w:rPr>
        <w:t>Monto</w:t>
      </w:r>
      <w:r>
        <w:rPr>
          <w:b/>
          <w:spacing w:val="-7"/>
          <w:sz w:val="18"/>
        </w:rPr>
        <w:t xml:space="preserve"> </w:t>
      </w:r>
      <w:r>
        <w:rPr>
          <w:b/>
          <w:sz w:val="18"/>
        </w:rPr>
        <w:t>o</w:t>
      </w:r>
      <w:r>
        <w:rPr>
          <w:b/>
          <w:spacing w:val="-5"/>
          <w:sz w:val="18"/>
        </w:rPr>
        <w:t xml:space="preserve"> </w:t>
      </w:r>
      <w:r>
        <w:rPr>
          <w:b/>
          <w:sz w:val="18"/>
        </w:rPr>
        <w:t>valor:</w:t>
      </w:r>
      <w:r>
        <w:rPr>
          <w:b/>
          <w:spacing w:val="-4"/>
          <w:sz w:val="18"/>
        </w:rPr>
        <w:t xml:space="preserve"> </w:t>
      </w:r>
      <w:r>
        <w:rPr>
          <w:sz w:val="18"/>
        </w:rPr>
        <w:t>El</w:t>
      </w:r>
      <w:r>
        <w:rPr>
          <w:spacing w:val="-5"/>
          <w:sz w:val="18"/>
        </w:rPr>
        <w:t xml:space="preserve"> </w:t>
      </w:r>
      <w:r>
        <w:rPr>
          <w:sz w:val="18"/>
        </w:rPr>
        <w:t>resultado</w:t>
      </w:r>
      <w:r>
        <w:rPr>
          <w:spacing w:val="-5"/>
          <w:sz w:val="18"/>
        </w:rPr>
        <w:t xml:space="preserve"> </w:t>
      </w:r>
      <w:r>
        <w:rPr>
          <w:sz w:val="18"/>
        </w:rPr>
        <w:t>del</w:t>
      </w:r>
      <w:r>
        <w:rPr>
          <w:spacing w:val="-6"/>
          <w:sz w:val="18"/>
        </w:rPr>
        <w:t xml:space="preserve"> </w:t>
      </w:r>
      <w:r>
        <w:rPr>
          <w:spacing w:val="-2"/>
          <w:sz w:val="18"/>
        </w:rPr>
        <w:t>indicador.</w:t>
      </w:r>
    </w:p>
    <w:p w:rsidR="00710540" w:rsidRDefault="00052EBF">
      <w:pPr>
        <w:pStyle w:val="Prrafodelista"/>
        <w:numPr>
          <w:ilvl w:val="0"/>
          <w:numId w:val="2"/>
        </w:numPr>
        <w:tabs>
          <w:tab w:val="left" w:pos="721"/>
        </w:tabs>
        <w:spacing w:before="107" w:line="247" w:lineRule="auto"/>
        <w:ind w:right="129" w:firstLine="288"/>
        <w:jc w:val="both"/>
        <w:rPr>
          <w:sz w:val="18"/>
        </w:rPr>
      </w:pPr>
      <w:r>
        <w:rPr>
          <w:b/>
          <w:sz w:val="18"/>
        </w:rPr>
        <w:t xml:space="preserve">Unidad: </w:t>
      </w:r>
      <w:r>
        <w:rPr>
          <w:sz w:val="18"/>
        </w:rPr>
        <w:t>La unidad de medida a que se refiere la cifra de resultado del indicador; en pesos o en porcentaje, según corresponda.</w:t>
      </w:r>
    </w:p>
    <w:p w:rsidR="00710540" w:rsidRDefault="00052EBF">
      <w:pPr>
        <w:pStyle w:val="Prrafodelista"/>
        <w:numPr>
          <w:ilvl w:val="0"/>
          <w:numId w:val="2"/>
        </w:numPr>
        <w:tabs>
          <w:tab w:val="left" w:pos="688"/>
        </w:tabs>
        <w:ind w:left="687" w:hanging="281"/>
        <w:jc w:val="both"/>
        <w:rPr>
          <w:sz w:val="18"/>
        </w:rPr>
      </w:pPr>
      <w:r>
        <w:rPr>
          <w:b/>
          <w:sz w:val="18"/>
        </w:rPr>
        <w:t>Fundamento:</w:t>
      </w:r>
      <w:r>
        <w:rPr>
          <w:b/>
          <w:spacing w:val="-9"/>
          <w:sz w:val="18"/>
        </w:rPr>
        <w:t xml:space="preserve"> </w:t>
      </w:r>
      <w:r>
        <w:rPr>
          <w:sz w:val="18"/>
        </w:rPr>
        <w:t>El</w:t>
      </w:r>
      <w:r>
        <w:rPr>
          <w:spacing w:val="-6"/>
          <w:sz w:val="18"/>
        </w:rPr>
        <w:t xml:space="preserve"> </w:t>
      </w:r>
      <w:r>
        <w:rPr>
          <w:sz w:val="18"/>
        </w:rPr>
        <w:t>Artículo</w:t>
      </w:r>
      <w:r>
        <w:rPr>
          <w:spacing w:val="-7"/>
          <w:sz w:val="18"/>
        </w:rPr>
        <w:t xml:space="preserve"> </w:t>
      </w:r>
      <w:r>
        <w:rPr>
          <w:sz w:val="18"/>
        </w:rPr>
        <w:t>de</w:t>
      </w:r>
      <w:r>
        <w:rPr>
          <w:spacing w:val="-6"/>
          <w:sz w:val="18"/>
        </w:rPr>
        <w:t xml:space="preserve"> </w:t>
      </w:r>
      <w:r>
        <w:rPr>
          <w:sz w:val="18"/>
        </w:rPr>
        <w:t>la</w:t>
      </w:r>
      <w:r>
        <w:rPr>
          <w:spacing w:val="-8"/>
          <w:sz w:val="18"/>
        </w:rPr>
        <w:t xml:space="preserve"> </w:t>
      </w:r>
      <w:r>
        <w:rPr>
          <w:sz w:val="18"/>
        </w:rPr>
        <w:t>LDF</w:t>
      </w:r>
      <w:r>
        <w:rPr>
          <w:spacing w:val="-7"/>
          <w:sz w:val="18"/>
        </w:rPr>
        <w:t xml:space="preserve"> </w:t>
      </w:r>
      <w:r>
        <w:rPr>
          <w:sz w:val="18"/>
        </w:rPr>
        <w:t>que</w:t>
      </w:r>
      <w:r>
        <w:rPr>
          <w:spacing w:val="-6"/>
          <w:sz w:val="18"/>
        </w:rPr>
        <w:t xml:space="preserve"> </w:t>
      </w:r>
      <w:r>
        <w:rPr>
          <w:sz w:val="18"/>
        </w:rPr>
        <w:t>establece</w:t>
      </w:r>
      <w:r>
        <w:rPr>
          <w:spacing w:val="-7"/>
          <w:sz w:val="18"/>
        </w:rPr>
        <w:t xml:space="preserve"> </w:t>
      </w:r>
      <w:r>
        <w:rPr>
          <w:sz w:val="18"/>
        </w:rPr>
        <w:t>la</w:t>
      </w:r>
      <w:r>
        <w:rPr>
          <w:spacing w:val="-8"/>
          <w:sz w:val="18"/>
        </w:rPr>
        <w:t xml:space="preserve"> </w:t>
      </w:r>
      <w:r>
        <w:rPr>
          <w:sz w:val="18"/>
        </w:rPr>
        <w:t>obligación</w:t>
      </w:r>
      <w:r>
        <w:rPr>
          <w:spacing w:val="-6"/>
          <w:sz w:val="18"/>
        </w:rPr>
        <w:t xml:space="preserve"> </w:t>
      </w:r>
      <w:r>
        <w:rPr>
          <w:sz w:val="18"/>
        </w:rPr>
        <w:t>referida</w:t>
      </w:r>
      <w:r>
        <w:rPr>
          <w:spacing w:val="-7"/>
          <w:sz w:val="18"/>
        </w:rPr>
        <w:t xml:space="preserve"> </w:t>
      </w:r>
      <w:r>
        <w:rPr>
          <w:sz w:val="18"/>
        </w:rPr>
        <w:t>de</w:t>
      </w:r>
      <w:r>
        <w:rPr>
          <w:spacing w:val="-6"/>
          <w:sz w:val="18"/>
        </w:rPr>
        <w:t xml:space="preserve"> </w:t>
      </w:r>
      <w:r>
        <w:rPr>
          <w:sz w:val="18"/>
        </w:rPr>
        <w:t>cada</w:t>
      </w:r>
      <w:r>
        <w:rPr>
          <w:spacing w:val="-9"/>
          <w:sz w:val="18"/>
        </w:rPr>
        <w:t xml:space="preserve"> </w:t>
      </w:r>
      <w:r>
        <w:rPr>
          <w:spacing w:val="-2"/>
          <w:sz w:val="18"/>
        </w:rPr>
        <w:t>indicador.</w:t>
      </w:r>
    </w:p>
    <w:p w:rsidR="00710540" w:rsidRDefault="00052EBF">
      <w:pPr>
        <w:pStyle w:val="Prrafodelista"/>
        <w:numPr>
          <w:ilvl w:val="0"/>
          <w:numId w:val="2"/>
        </w:numPr>
        <w:tabs>
          <w:tab w:val="left" w:pos="628"/>
        </w:tabs>
        <w:spacing w:before="110"/>
        <w:ind w:left="627" w:hanging="221"/>
        <w:jc w:val="both"/>
        <w:rPr>
          <w:sz w:val="18"/>
        </w:rPr>
      </w:pPr>
      <w:r>
        <w:rPr>
          <w:b/>
          <w:sz w:val="18"/>
        </w:rPr>
        <w:t>Comentarios:</w:t>
      </w:r>
      <w:r>
        <w:rPr>
          <w:b/>
          <w:spacing w:val="-8"/>
          <w:sz w:val="18"/>
        </w:rPr>
        <w:t xml:space="preserve"> </w:t>
      </w:r>
      <w:r>
        <w:rPr>
          <w:sz w:val="18"/>
        </w:rPr>
        <w:t>El</w:t>
      </w:r>
      <w:r>
        <w:rPr>
          <w:spacing w:val="-8"/>
          <w:sz w:val="18"/>
        </w:rPr>
        <w:t xml:space="preserve"> </w:t>
      </w:r>
      <w:r>
        <w:rPr>
          <w:sz w:val="18"/>
        </w:rPr>
        <w:t>campo</w:t>
      </w:r>
      <w:r>
        <w:rPr>
          <w:spacing w:val="-9"/>
          <w:sz w:val="18"/>
        </w:rPr>
        <w:t xml:space="preserve"> </w:t>
      </w:r>
      <w:r>
        <w:rPr>
          <w:sz w:val="18"/>
        </w:rPr>
        <w:t>para</w:t>
      </w:r>
      <w:r>
        <w:rPr>
          <w:spacing w:val="-8"/>
          <w:sz w:val="18"/>
        </w:rPr>
        <w:t xml:space="preserve"> </w:t>
      </w:r>
      <w:r>
        <w:rPr>
          <w:sz w:val="18"/>
        </w:rPr>
        <w:t>añadir</w:t>
      </w:r>
      <w:r>
        <w:rPr>
          <w:spacing w:val="-7"/>
          <w:sz w:val="18"/>
        </w:rPr>
        <w:t xml:space="preserve"> </w:t>
      </w:r>
      <w:r>
        <w:rPr>
          <w:sz w:val="18"/>
        </w:rPr>
        <w:t>alguna</w:t>
      </w:r>
      <w:r>
        <w:rPr>
          <w:spacing w:val="-8"/>
          <w:sz w:val="18"/>
        </w:rPr>
        <w:t xml:space="preserve"> </w:t>
      </w:r>
      <w:r>
        <w:rPr>
          <w:sz w:val="18"/>
        </w:rPr>
        <w:t>referencia</w:t>
      </w:r>
      <w:r>
        <w:rPr>
          <w:spacing w:val="-7"/>
          <w:sz w:val="18"/>
        </w:rPr>
        <w:t xml:space="preserve"> </w:t>
      </w:r>
      <w:r>
        <w:rPr>
          <w:sz w:val="18"/>
        </w:rPr>
        <w:t>o</w:t>
      </w:r>
      <w:r>
        <w:rPr>
          <w:spacing w:val="-8"/>
          <w:sz w:val="18"/>
        </w:rPr>
        <w:t xml:space="preserve"> </w:t>
      </w:r>
      <w:r>
        <w:rPr>
          <w:sz w:val="18"/>
        </w:rPr>
        <w:t>precisión</w:t>
      </w:r>
      <w:r>
        <w:rPr>
          <w:spacing w:val="-8"/>
          <w:sz w:val="18"/>
        </w:rPr>
        <w:t xml:space="preserve"> </w:t>
      </w:r>
      <w:r>
        <w:rPr>
          <w:sz w:val="18"/>
        </w:rPr>
        <w:t>respecto</w:t>
      </w:r>
      <w:r>
        <w:rPr>
          <w:spacing w:val="-7"/>
          <w:sz w:val="18"/>
        </w:rPr>
        <w:t xml:space="preserve"> </w:t>
      </w:r>
      <w:r>
        <w:rPr>
          <w:sz w:val="18"/>
        </w:rPr>
        <w:t>del</w:t>
      </w:r>
      <w:r>
        <w:rPr>
          <w:spacing w:val="-10"/>
          <w:sz w:val="18"/>
        </w:rPr>
        <w:t xml:space="preserve"> </w:t>
      </w:r>
      <w:r>
        <w:rPr>
          <w:spacing w:val="-2"/>
          <w:sz w:val="18"/>
        </w:rPr>
        <w:t>indicador.</w:t>
      </w:r>
    </w:p>
    <w:p w:rsidR="00710540" w:rsidRDefault="00052EBF">
      <w:pPr>
        <w:pStyle w:val="Ttulo1"/>
        <w:spacing w:before="107"/>
        <w:jc w:val="both"/>
      </w:pPr>
      <w:r>
        <w:rPr>
          <w:w w:val="95"/>
        </w:rPr>
        <w:t>Recomendaciones</w:t>
      </w:r>
      <w:r>
        <w:rPr>
          <w:spacing w:val="57"/>
        </w:rPr>
        <w:t xml:space="preserve"> </w:t>
      </w:r>
      <w:r>
        <w:rPr>
          <w:spacing w:val="-2"/>
        </w:rPr>
        <w:t>específicas:</w:t>
      </w:r>
    </w:p>
    <w:p w:rsidR="00710540" w:rsidRDefault="00052EBF">
      <w:pPr>
        <w:pStyle w:val="Textoindependiente"/>
        <w:spacing w:before="108" w:line="247" w:lineRule="auto"/>
        <w:ind w:right="122"/>
      </w:pPr>
      <w:r>
        <w:t>Cada Ente Público utilizará los conceptos que le son aplicables. En aquéllos que no lo sean, el Ente Público deberá anotar N.A. (No Aplica); por lo que no se deben eliminar el resto de los conceptos. Por cada uno de los conceptos de la Guía de Cumplimiento se entenderá lo siguiente:</w:t>
      </w:r>
    </w:p>
    <w:p w:rsidR="00710540" w:rsidRDefault="00052EBF">
      <w:pPr>
        <w:pStyle w:val="Ttulo1"/>
        <w:spacing w:before="104"/>
      </w:pPr>
      <w:r>
        <w:rPr>
          <w:w w:val="95"/>
        </w:rPr>
        <w:t>INDICADORES</w:t>
      </w:r>
      <w:r>
        <w:rPr>
          <w:spacing w:val="49"/>
        </w:rPr>
        <w:t xml:space="preserve"> </w:t>
      </w:r>
      <w:r>
        <w:rPr>
          <w:spacing w:val="-2"/>
        </w:rPr>
        <w:t>PRESUPUESTARIOS</w:t>
      </w:r>
    </w:p>
    <w:p w:rsidR="00710540" w:rsidRDefault="00052EBF">
      <w:pPr>
        <w:pStyle w:val="Ttulo2"/>
        <w:numPr>
          <w:ilvl w:val="1"/>
          <w:numId w:val="2"/>
        </w:numPr>
        <w:tabs>
          <w:tab w:val="left" w:pos="825"/>
        </w:tabs>
        <w:spacing w:before="108"/>
        <w:jc w:val="both"/>
      </w:pPr>
      <w:r>
        <w:rPr>
          <w:w w:val="95"/>
        </w:rPr>
        <w:t>INDICADORES</w:t>
      </w:r>
      <w:r>
        <w:rPr>
          <w:spacing w:val="49"/>
        </w:rPr>
        <w:t xml:space="preserve"> </w:t>
      </w:r>
      <w:r>
        <w:rPr>
          <w:spacing w:val="-2"/>
        </w:rPr>
        <w:t>CUANTITATIVOS</w:t>
      </w:r>
    </w:p>
    <w:p w:rsidR="00710540" w:rsidRDefault="00052EBF">
      <w:pPr>
        <w:pStyle w:val="Prrafodelista"/>
        <w:numPr>
          <w:ilvl w:val="0"/>
          <w:numId w:val="2"/>
        </w:numPr>
        <w:tabs>
          <w:tab w:val="left" w:pos="642"/>
        </w:tabs>
        <w:spacing w:before="107" w:line="247" w:lineRule="auto"/>
        <w:ind w:right="116" w:firstLine="288"/>
        <w:jc w:val="both"/>
        <w:rPr>
          <w:sz w:val="18"/>
        </w:rPr>
      </w:pPr>
      <w:r>
        <w:rPr>
          <w:b/>
          <w:sz w:val="18"/>
        </w:rPr>
        <w:t xml:space="preserve">Balance Presupuestario Sostenible: </w:t>
      </w:r>
      <w:r>
        <w:rPr>
          <w:sz w:val="18"/>
        </w:rPr>
        <w:t>Definido en términos del Artículo 2, fracción II de la LDF. Es el monto absoluto</w:t>
      </w:r>
      <w:r>
        <w:rPr>
          <w:spacing w:val="-2"/>
          <w:sz w:val="18"/>
        </w:rPr>
        <w:t xml:space="preserve"> </w:t>
      </w:r>
      <w:r>
        <w:rPr>
          <w:sz w:val="18"/>
        </w:rPr>
        <w:t>que</w:t>
      </w:r>
      <w:r>
        <w:rPr>
          <w:spacing w:val="-2"/>
          <w:sz w:val="18"/>
        </w:rPr>
        <w:t xml:space="preserve"> </w:t>
      </w:r>
      <w:r>
        <w:rPr>
          <w:sz w:val="18"/>
        </w:rPr>
        <w:t>corresponde al</w:t>
      </w:r>
      <w:r>
        <w:rPr>
          <w:spacing w:val="-1"/>
          <w:sz w:val="18"/>
        </w:rPr>
        <w:t xml:space="preserve"> </w:t>
      </w:r>
      <w:r>
        <w:rPr>
          <w:sz w:val="18"/>
        </w:rPr>
        <w:t>Balance Presupuestario.</w:t>
      </w:r>
      <w:r>
        <w:rPr>
          <w:spacing w:val="-2"/>
          <w:sz w:val="18"/>
        </w:rPr>
        <w:t xml:space="preserve"> </w:t>
      </w:r>
      <w:r>
        <w:rPr>
          <w:sz w:val="18"/>
        </w:rPr>
        <w:t>Se expresa</w:t>
      </w:r>
      <w:r>
        <w:rPr>
          <w:spacing w:val="-2"/>
          <w:sz w:val="18"/>
        </w:rPr>
        <w:t xml:space="preserve"> </w:t>
      </w:r>
      <w:r>
        <w:rPr>
          <w:sz w:val="18"/>
        </w:rPr>
        <w:t>como valor</w:t>
      </w:r>
      <w:r>
        <w:rPr>
          <w:spacing w:val="-2"/>
          <w:sz w:val="18"/>
        </w:rPr>
        <w:t xml:space="preserve"> </w:t>
      </w:r>
      <w:r>
        <w:rPr>
          <w:sz w:val="18"/>
        </w:rPr>
        <w:t>positivo en el</w:t>
      </w:r>
      <w:r>
        <w:rPr>
          <w:spacing w:val="-1"/>
          <w:sz w:val="18"/>
        </w:rPr>
        <w:t xml:space="preserve"> </w:t>
      </w:r>
      <w:r>
        <w:rPr>
          <w:sz w:val="18"/>
        </w:rPr>
        <w:t>caso</w:t>
      </w:r>
      <w:r>
        <w:rPr>
          <w:spacing w:val="-2"/>
          <w:sz w:val="18"/>
        </w:rPr>
        <w:t xml:space="preserve"> </w:t>
      </w:r>
      <w:r>
        <w:rPr>
          <w:sz w:val="18"/>
        </w:rPr>
        <w:t>de</w:t>
      </w:r>
      <w:r>
        <w:rPr>
          <w:spacing w:val="-2"/>
          <w:sz w:val="18"/>
        </w:rPr>
        <w:t xml:space="preserve"> </w:t>
      </w:r>
      <w:r>
        <w:rPr>
          <w:sz w:val="18"/>
        </w:rPr>
        <w:t>ser superávit, y como valor negativo en 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w:t>
      </w:r>
      <w:r>
        <w:rPr>
          <w:spacing w:val="14"/>
          <w:sz w:val="18"/>
        </w:rPr>
        <w:t xml:space="preserve"> </w:t>
      </w:r>
      <w:r>
        <w:rPr>
          <w:sz w:val="18"/>
        </w:rPr>
        <w:t xml:space="preserve">Formato </w:t>
      </w:r>
      <w:r>
        <w:rPr>
          <w:spacing w:val="-6"/>
          <w:sz w:val="18"/>
        </w:rPr>
        <w:t>4.</w:t>
      </w:r>
    </w:p>
    <w:p w:rsidR="00710540" w:rsidRDefault="00052EBF">
      <w:pPr>
        <w:pStyle w:val="Prrafodelista"/>
        <w:numPr>
          <w:ilvl w:val="0"/>
          <w:numId w:val="2"/>
        </w:numPr>
        <w:tabs>
          <w:tab w:val="left" w:pos="681"/>
        </w:tabs>
        <w:spacing w:before="109" w:line="247" w:lineRule="auto"/>
        <w:ind w:right="119" w:firstLine="288"/>
        <w:jc w:val="both"/>
        <w:rPr>
          <w:sz w:val="18"/>
        </w:rPr>
      </w:pPr>
      <w:r>
        <w:rPr>
          <w:b/>
          <w:sz w:val="18"/>
        </w:rPr>
        <w:t>Balance</w:t>
      </w:r>
      <w:r>
        <w:rPr>
          <w:b/>
          <w:spacing w:val="-2"/>
          <w:sz w:val="18"/>
        </w:rPr>
        <w:t xml:space="preserve"> </w:t>
      </w:r>
      <w:r>
        <w:rPr>
          <w:b/>
          <w:sz w:val="18"/>
        </w:rPr>
        <w:t>Presupuestario</w:t>
      </w:r>
      <w:r>
        <w:rPr>
          <w:b/>
          <w:spacing w:val="-4"/>
          <w:sz w:val="18"/>
        </w:rPr>
        <w:t xml:space="preserve"> </w:t>
      </w:r>
      <w:r>
        <w:rPr>
          <w:b/>
          <w:sz w:val="18"/>
        </w:rPr>
        <w:t>de</w:t>
      </w:r>
      <w:r>
        <w:rPr>
          <w:b/>
          <w:spacing w:val="-2"/>
          <w:sz w:val="18"/>
        </w:rPr>
        <w:t xml:space="preserve"> </w:t>
      </w:r>
      <w:r>
        <w:rPr>
          <w:b/>
          <w:sz w:val="18"/>
        </w:rPr>
        <w:t>Recursos</w:t>
      </w:r>
      <w:r>
        <w:rPr>
          <w:b/>
          <w:spacing w:val="-2"/>
          <w:sz w:val="18"/>
        </w:rPr>
        <w:t xml:space="preserve"> </w:t>
      </w:r>
      <w:r>
        <w:rPr>
          <w:b/>
          <w:sz w:val="18"/>
        </w:rPr>
        <w:t>Disponibles</w:t>
      </w:r>
      <w:r>
        <w:rPr>
          <w:b/>
          <w:spacing w:val="-2"/>
          <w:sz w:val="18"/>
        </w:rPr>
        <w:t xml:space="preserve"> </w:t>
      </w:r>
      <w:r>
        <w:rPr>
          <w:b/>
          <w:sz w:val="18"/>
        </w:rPr>
        <w:t xml:space="preserve">Sostenible: </w:t>
      </w:r>
      <w:r>
        <w:rPr>
          <w:sz w:val="18"/>
        </w:rPr>
        <w:t>Definido</w:t>
      </w:r>
      <w:r>
        <w:rPr>
          <w:spacing w:val="-4"/>
          <w:sz w:val="18"/>
        </w:rPr>
        <w:t xml:space="preserve"> </w:t>
      </w:r>
      <w:r>
        <w:rPr>
          <w:sz w:val="18"/>
        </w:rPr>
        <w:t>en</w:t>
      </w:r>
      <w:r>
        <w:rPr>
          <w:spacing w:val="-2"/>
          <w:sz w:val="18"/>
        </w:rPr>
        <w:t xml:space="preserve"> </w:t>
      </w:r>
      <w:r>
        <w:rPr>
          <w:sz w:val="18"/>
        </w:rPr>
        <w:t>términos</w:t>
      </w:r>
      <w:r>
        <w:rPr>
          <w:spacing w:val="-4"/>
          <w:sz w:val="18"/>
        </w:rPr>
        <w:t xml:space="preserve"> </w:t>
      </w:r>
      <w:r>
        <w:rPr>
          <w:sz w:val="18"/>
        </w:rPr>
        <w:t>de</w:t>
      </w:r>
      <w:r>
        <w:rPr>
          <w:spacing w:val="-2"/>
          <w:sz w:val="18"/>
        </w:rPr>
        <w:t xml:space="preserve"> </w:t>
      </w:r>
      <w:r>
        <w:rPr>
          <w:sz w:val="18"/>
        </w:rPr>
        <w:t>los</w:t>
      </w:r>
      <w:r>
        <w:rPr>
          <w:spacing w:val="-2"/>
          <w:sz w:val="18"/>
        </w:rPr>
        <w:t xml:space="preserve"> </w:t>
      </w:r>
      <w:r>
        <w:rPr>
          <w:sz w:val="18"/>
        </w:rPr>
        <w:t>Artículos 2, fracción III, 6 y 19 de la LDF. Es el monto absoluto que corresponde al Balance Presupuestario de</w:t>
      </w:r>
      <w:r>
        <w:rPr>
          <w:spacing w:val="40"/>
          <w:sz w:val="18"/>
        </w:rPr>
        <w:t xml:space="preserve"> </w:t>
      </w:r>
      <w:r>
        <w:rPr>
          <w:sz w:val="18"/>
        </w:rPr>
        <w:t>Recursos</w:t>
      </w:r>
      <w:r>
        <w:rPr>
          <w:spacing w:val="-1"/>
          <w:sz w:val="18"/>
        </w:rPr>
        <w:t xml:space="preserve"> </w:t>
      </w:r>
      <w:r>
        <w:rPr>
          <w:sz w:val="18"/>
        </w:rPr>
        <w:t>Disponibles.</w:t>
      </w:r>
      <w:r>
        <w:rPr>
          <w:spacing w:val="-2"/>
          <w:sz w:val="18"/>
        </w:rPr>
        <w:t xml:space="preserve"> </w:t>
      </w:r>
      <w:r>
        <w:rPr>
          <w:sz w:val="18"/>
        </w:rPr>
        <w:t>Se</w:t>
      </w:r>
      <w:r>
        <w:rPr>
          <w:spacing w:val="-2"/>
          <w:sz w:val="18"/>
        </w:rPr>
        <w:t xml:space="preserve"> </w:t>
      </w:r>
      <w:r>
        <w:rPr>
          <w:sz w:val="18"/>
        </w:rPr>
        <w:t>expresa</w:t>
      </w:r>
      <w:r>
        <w:rPr>
          <w:spacing w:val="-4"/>
          <w:sz w:val="18"/>
        </w:rPr>
        <w:t xml:space="preserve"> </w:t>
      </w:r>
      <w:r>
        <w:rPr>
          <w:sz w:val="18"/>
        </w:rPr>
        <w:t>como</w:t>
      </w:r>
      <w:r>
        <w:rPr>
          <w:spacing w:val="-2"/>
          <w:sz w:val="18"/>
        </w:rPr>
        <w:t xml:space="preserve"> </w:t>
      </w:r>
      <w:r>
        <w:rPr>
          <w:sz w:val="18"/>
        </w:rPr>
        <w:t>valor</w:t>
      </w:r>
      <w:r>
        <w:rPr>
          <w:spacing w:val="-2"/>
          <w:sz w:val="18"/>
        </w:rPr>
        <w:t xml:space="preserve"> </w:t>
      </w:r>
      <w:r>
        <w:rPr>
          <w:sz w:val="18"/>
        </w:rPr>
        <w:t>positivo</w:t>
      </w:r>
      <w:r>
        <w:rPr>
          <w:spacing w:val="-2"/>
          <w:sz w:val="18"/>
        </w:rPr>
        <w:t xml:space="preserve"> </w:t>
      </w:r>
      <w:r>
        <w:rPr>
          <w:sz w:val="18"/>
        </w:rPr>
        <w:t>en</w:t>
      </w:r>
      <w:r>
        <w:rPr>
          <w:spacing w:val="-4"/>
          <w:sz w:val="18"/>
        </w:rPr>
        <w:t xml:space="preserve"> </w:t>
      </w:r>
      <w:r>
        <w:rPr>
          <w:sz w:val="18"/>
        </w:rPr>
        <w:t>el</w:t>
      </w:r>
      <w:r>
        <w:rPr>
          <w:spacing w:val="-4"/>
          <w:sz w:val="18"/>
        </w:rPr>
        <w:t xml:space="preserve"> </w:t>
      </w:r>
      <w:r>
        <w:rPr>
          <w:sz w:val="18"/>
        </w:rPr>
        <w:t>caso</w:t>
      </w:r>
      <w:r>
        <w:rPr>
          <w:spacing w:val="-2"/>
          <w:sz w:val="18"/>
        </w:rPr>
        <w:t xml:space="preserve"> </w:t>
      </w:r>
      <w:r>
        <w:rPr>
          <w:sz w:val="18"/>
        </w:rPr>
        <w:t>de</w:t>
      </w:r>
      <w:r>
        <w:rPr>
          <w:spacing w:val="-4"/>
          <w:sz w:val="18"/>
        </w:rPr>
        <w:t xml:space="preserve"> </w:t>
      </w:r>
      <w:r>
        <w:rPr>
          <w:sz w:val="18"/>
        </w:rPr>
        <w:t>ser</w:t>
      </w:r>
      <w:r>
        <w:rPr>
          <w:spacing w:val="-2"/>
          <w:sz w:val="18"/>
        </w:rPr>
        <w:t xml:space="preserve"> </w:t>
      </w:r>
      <w:r>
        <w:rPr>
          <w:sz w:val="18"/>
        </w:rPr>
        <w:t>superávit,</w:t>
      </w:r>
      <w:r>
        <w:rPr>
          <w:spacing w:val="-2"/>
          <w:sz w:val="18"/>
        </w:rPr>
        <w:t xml:space="preserve"> </w:t>
      </w:r>
      <w:r>
        <w:rPr>
          <w:sz w:val="18"/>
        </w:rPr>
        <w:t>y</w:t>
      </w:r>
      <w:r>
        <w:rPr>
          <w:spacing w:val="-3"/>
          <w:sz w:val="18"/>
        </w:rPr>
        <w:t xml:space="preserve"> </w:t>
      </w:r>
      <w:r>
        <w:rPr>
          <w:sz w:val="18"/>
        </w:rPr>
        <w:t>como</w:t>
      </w:r>
      <w:r>
        <w:rPr>
          <w:spacing w:val="-4"/>
          <w:sz w:val="18"/>
        </w:rPr>
        <w:t xml:space="preserve"> </w:t>
      </w:r>
      <w:r>
        <w:rPr>
          <w:sz w:val="18"/>
        </w:rPr>
        <w:t>valor</w:t>
      </w:r>
      <w:r>
        <w:rPr>
          <w:spacing w:val="-2"/>
          <w:sz w:val="18"/>
        </w:rPr>
        <w:t xml:space="preserve"> </w:t>
      </w:r>
      <w:r>
        <w:rPr>
          <w:sz w:val="18"/>
        </w:rPr>
        <w:t>negativo</w:t>
      </w:r>
      <w:r>
        <w:rPr>
          <w:spacing w:val="-2"/>
          <w:sz w:val="18"/>
        </w:rPr>
        <w:t xml:space="preserve"> </w:t>
      </w:r>
      <w:r>
        <w:rPr>
          <w:sz w:val="18"/>
        </w:rPr>
        <w:t>en</w:t>
      </w:r>
      <w:r>
        <w:rPr>
          <w:spacing w:val="-4"/>
          <w:sz w:val="18"/>
        </w:rPr>
        <w:t xml:space="preserve"> </w:t>
      </w:r>
      <w:r>
        <w:rPr>
          <w:sz w:val="18"/>
        </w:rPr>
        <w:t>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 Formato 4.</w:t>
      </w:r>
    </w:p>
    <w:p w:rsidR="00710540" w:rsidRDefault="00710540">
      <w:pPr>
        <w:spacing w:line="247" w:lineRule="auto"/>
        <w:jc w:val="both"/>
        <w:rPr>
          <w:sz w:val="18"/>
        </w:rPr>
        <w:sectPr w:rsidR="00710540">
          <w:pgSz w:w="12240" w:h="15840"/>
          <w:pgMar w:top="1080" w:right="1580" w:bottom="280" w:left="1580" w:header="720" w:footer="720" w:gutter="0"/>
          <w:cols w:space="720"/>
        </w:sectPr>
      </w:pPr>
    </w:p>
    <w:p w:rsidR="00710540" w:rsidRDefault="00052EBF">
      <w:pPr>
        <w:pStyle w:val="Prrafodelista"/>
        <w:numPr>
          <w:ilvl w:val="0"/>
          <w:numId w:val="2"/>
        </w:numPr>
        <w:tabs>
          <w:tab w:val="left" w:pos="680"/>
        </w:tabs>
        <w:spacing w:before="70" w:line="271" w:lineRule="auto"/>
        <w:ind w:right="120" w:firstLine="288"/>
        <w:jc w:val="both"/>
        <w:rPr>
          <w:sz w:val="18"/>
        </w:rPr>
      </w:pPr>
      <w:r>
        <w:rPr>
          <w:b/>
          <w:sz w:val="18"/>
        </w:rPr>
        <w:lastRenderedPageBreak/>
        <w:t xml:space="preserve">Financiamiento Neto dentro del Techo de Financiamiento Neto: </w:t>
      </w:r>
      <w:r>
        <w:rPr>
          <w:sz w:val="18"/>
        </w:rPr>
        <w:t>Definido en términos de los Artículos 2, fracción XII, 6, 19, y 46 de la LDF. El Financiamiento Neto no deberá ser mayor al Techo de Financiamiento</w:t>
      </w:r>
      <w:r>
        <w:rPr>
          <w:spacing w:val="-2"/>
          <w:sz w:val="18"/>
        </w:rPr>
        <w:t xml:space="preserve"> </w:t>
      </w:r>
      <w:r>
        <w:rPr>
          <w:sz w:val="18"/>
        </w:rPr>
        <w:t>Neto</w:t>
      </w:r>
      <w:r>
        <w:rPr>
          <w:spacing w:val="-2"/>
          <w:sz w:val="18"/>
        </w:rPr>
        <w:t xml:space="preserve"> </w:t>
      </w:r>
      <w:r>
        <w:rPr>
          <w:sz w:val="18"/>
        </w:rPr>
        <w:t>definido</w:t>
      </w:r>
      <w:r>
        <w:rPr>
          <w:spacing w:val="-2"/>
          <w:sz w:val="18"/>
        </w:rPr>
        <w:t xml:space="preserve"> </w:t>
      </w:r>
      <w:r>
        <w:rPr>
          <w:sz w:val="18"/>
        </w:rPr>
        <w:t>por</w:t>
      </w:r>
      <w:r>
        <w:rPr>
          <w:spacing w:val="-2"/>
          <w:sz w:val="18"/>
        </w:rPr>
        <w:t xml:space="preserve"> </w:t>
      </w:r>
      <w:r>
        <w:rPr>
          <w:sz w:val="18"/>
        </w:rPr>
        <w:t>el</w:t>
      </w:r>
      <w:r>
        <w:rPr>
          <w:spacing w:val="-2"/>
          <w:sz w:val="18"/>
        </w:rPr>
        <w:t xml:space="preserve"> </w:t>
      </w:r>
      <w:r>
        <w:rPr>
          <w:sz w:val="18"/>
        </w:rPr>
        <w:t>Sistema</w:t>
      </w:r>
      <w:r>
        <w:rPr>
          <w:spacing w:val="-2"/>
          <w:sz w:val="18"/>
        </w:rPr>
        <w:t xml:space="preserve"> </w:t>
      </w:r>
      <w:r>
        <w:rPr>
          <w:sz w:val="18"/>
        </w:rPr>
        <w:t>de</w:t>
      </w:r>
      <w:r>
        <w:rPr>
          <w:spacing w:val="-2"/>
          <w:sz w:val="18"/>
        </w:rPr>
        <w:t xml:space="preserve"> </w:t>
      </w:r>
      <w:r>
        <w:rPr>
          <w:sz w:val="18"/>
        </w:rPr>
        <w:t>Alertas</w:t>
      </w:r>
      <w:r>
        <w:rPr>
          <w:spacing w:val="-1"/>
          <w:sz w:val="18"/>
        </w:rPr>
        <w:t xml:space="preserve"> </w:t>
      </w:r>
      <w:r>
        <w:rPr>
          <w:sz w:val="18"/>
        </w:rPr>
        <w:t>para</w:t>
      </w:r>
      <w:r>
        <w:rPr>
          <w:spacing w:val="-4"/>
          <w:sz w:val="18"/>
        </w:rPr>
        <w:t xml:space="preserve"> </w:t>
      </w:r>
      <w:r>
        <w:rPr>
          <w:sz w:val="18"/>
        </w:rPr>
        <w:t>cada</w:t>
      </w:r>
      <w:r>
        <w:rPr>
          <w:spacing w:val="-2"/>
          <w:sz w:val="18"/>
        </w:rPr>
        <w:t xml:space="preserve"> </w:t>
      </w:r>
      <w:r>
        <w:rPr>
          <w:sz w:val="18"/>
        </w:rPr>
        <w:t>Ente</w:t>
      </w:r>
      <w:r>
        <w:rPr>
          <w:spacing w:val="-2"/>
          <w:sz w:val="18"/>
        </w:rPr>
        <w:t xml:space="preserve"> </w:t>
      </w:r>
      <w:r>
        <w:rPr>
          <w:sz w:val="18"/>
        </w:rPr>
        <w:t>Público,</w:t>
      </w:r>
      <w:r>
        <w:rPr>
          <w:spacing w:val="-2"/>
          <w:sz w:val="18"/>
        </w:rPr>
        <w:t xml:space="preserve"> </w:t>
      </w:r>
      <w:r>
        <w:rPr>
          <w:sz w:val="18"/>
        </w:rPr>
        <w:t>en</w:t>
      </w:r>
      <w:r>
        <w:rPr>
          <w:spacing w:val="-2"/>
          <w:sz w:val="18"/>
        </w:rPr>
        <w:t xml:space="preserve"> </w:t>
      </w:r>
      <w:r>
        <w:rPr>
          <w:sz w:val="18"/>
        </w:rPr>
        <w:t>los</w:t>
      </w:r>
      <w:r>
        <w:rPr>
          <w:spacing w:val="-1"/>
          <w:sz w:val="18"/>
        </w:rPr>
        <w:t xml:space="preserve"> </w:t>
      </w:r>
      <w:r>
        <w:rPr>
          <w:sz w:val="18"/>
        </w:rPr>
        <w:t>términos</w:t>
      </w:r>
      <w:r>
        <w:rPr>
          <w:spacing w:val="-1"/>
          <w:sz w:val="18"/>
        </w:rPr>
        <w:t xml:space="preserve"> </w:t>
      </w:r>
      <w:r>
        <w:rPr>
          <w:sz w:val="18"/>
        </w:rPr>
        <w:t>del</w:t>
      </w:r>
      <w:r>
        <w:rPr>
          <w:spacing w:val="-2"/>
          <w:sz w:val="18"/>
        </w:rPr>
        <w:t xml:space="preserve"> </w:t>
      </w:r>
      <w:r>
        <w:rPr>
          <w:sz w:val="18"/>
        </w:rPr>
        <w:t>Artículo</w:t>
      </w:r>
      <w:r>
        <w:rPr>
          <w:spacing w:val="-2"/>
          <w:sz w:val="18"/>
        </w:rPr>
        <w:t xml:space="preserve"> </w:t>
      </w:r>
      <w:r>
        <w:rPr>
          <w:sz w:val="18"/>
        </w:rPr>
        <w:t>45 de la LDF. Se reportará en los momentos del ciclo presupuestario de: (a) Propuesto, el señalado en la Iniciativa de Ley de Ingresos; (b) Aprobado, el expresado en la Ley de Ingresos aprobada por la Legislatura Local correspondiente, y (3) Ejercido, el resultante al final del ejercicio, expresado en la Cuenta Pública y se corresponderá con el monto señalado para este concepto en el Formato 4.</w:t>
      </w:r>
    </w:p>
    <w:p w:rsidR="00710540" w:rsidRDefault="00052EBF">
      <w:pPr>
        <w:pStyle w:val="Prrafodelista"/>
        <w:numPr>
          <w:ilvl w:val="0"/>
          <w:numId w:val="2"/>
        </w:numPr>
        <w:tabs>
          <w:tab w:val="left" w:pos="772"/>
        </w:tabs>
        <w:spacing w:before="103" w:line="271" w:lineRule="auto"/>
        <w:ind w:right="116" w:firstLine="288"/>
        <w:jc w:val="both"/>
        <w:rPr>
          <w:sz w:val="18"/>
        </w:rPr>
      </w:pPr>
      <w:r>
        <w:rPr>
          <w:b/>
          <w:sz w:val="18"/>
        </w:rPr>
        <w:t xml:space="preserve">Asignación al fideicomiso para desastres naturales: </w:t>
      </w:r>
      <w:r>
        <w:rPr>
          <w:sz w:val="18"/>
        </w:rPr>
        <w:t>Este indicador sólo aplica para Entidades Federativas. Definido en términos del Artículo 9 de la LDF. Es el monto asignado en el Presupuesto de Egresos al fideicomiso público constituido específicamente para dicho fin. Se reportará en los momentos del ciclo presupuestario de: (a.1) Aprobado, el señalado en el Presupuesto de Egresos aprobado por la</w:t>
      </w:r>
      <w:r>
        <w:rPr>
          <w:spacing w:val="40"/>
          <w:sz w:val="18"/>
        </w:rPr>
        <w:t xml:space="preserve"> </w:t>
      </w:r>
      <w:r>
        <w:rPr>
          <w:sz w:val="18"/>
        </w:rPr>
        <w:t>Legislatura Local correspondiente, y (a.2) Pagado, el resultante al final del ejercicio, expresado en la Cuenta Pública y se corresponderá con el monto señalado para este concepto en el Formato 6a).</w:t>
      </w:r>
    </w:p>
    <w:p w:rsidR="00710540" w:rsidRDefault="00052EBF">
      <w:pPr>
        <w:pStyle w:val="Prrafodelista"/>
        <w:numPr>
          <w:ilvl w:val="0"/>
          <w:numId w:val="2"/>
        </w:numPr>
        <w:tabs>
          <w:tab w:val="left" w:pos="704"/>
        </w:tabs>
        <w:spacing w:before="101" w:line="271" w:lineRule="auto"/>
        <w:ind w:right="116" w:firstLine="288"/>
        <w:jc w:val="both"/>
        <w:rPr>
          <w:sz w:val="18"/>
        </w:rPr>
      </w:pPr>
      <w:r>
        <w:rPr>
          <w:b/>
          <w:sz w:val="18"/>
        </w:rPr>
        <w:t>Aportación promedio realizada por la Entidad Federativa durante los 5 ejercicios previos, para infraestructura dañada por</w:t>
      </w:r>
      <w:r>
        <w:rPr>
          <w:b/>
          <w:spacing w:val="-1"/>
          <w:sz w:val="18"/>
        </w:rPr>
        <w:t xml:space="preserve"> </w:t>
      </w:r>
      <w:r>
        <w:rPr>
          <w:b/>
          <w:sz w:val="18"/>
        </w:rPr>
        <w:t xml:space="preserve">desastres naturales: </w:t>
      </w:r>
      <w:r>
        <w:rPr>
          <w:sz w:val="18"/>
        </w:rPr>
        <w:t>Definido en términos del Artículo 9 de la LDF.</w:t>
      </w:r>
      <w:r>
        <w:rPr>
          <w:spacing w:val="-1"/>
          <w:sz w:val="18"/>
        </w:rPr>
        <w:t xml:space="preserve"> </w:t>
      </w:r>
      <w:r>
        <w:rPr>
          <w:sz w:val="18"/>
        </w:rPr>
        <w:t>Es el monto que se utiliza como referencia para determinar la asignación anual en el Presupuesto de Egresos al fideicomiso público constituido específicamente para dicho fin. Este indicador deberá observar la</w:t>
      </w:r>
      <w:r>
        <w:rPr>
          <w:spacing w:val="40"/>
          <w:sz w:val="18"/>
        </w:rPr>
        <w:t xml:space="preserve"> </w:t>
      </w:r>
      <w:r>
        <w:rPr>
          <w:sz w:val="18"/>
        </w:rPr>
        <w:t>transitoriedad considerada en el Artículo Quinto Transitorio de la LDF. Se verificará a través de las autorizaciones de recursos aprobados a través del Fondo para Desastres Naturales (FONDEN).</w:t>
      </w:r>
    </w:p>
    <w:p w:rsidR="00710540" w:rsidRDefault="00052EBF">
      <w:pPr>
        <w:pStyle w:val="Prrafodelista"/>
        <w:numPr>
          <w:ilvl w:val="0"/>
          <w:numId w:val="2"/>
        </w:numPr>
        <w:tabs>
          <w:tab w:val="left" w:pos="757"/>
        </w:tabs>
        <w:spacing w:line="271" w:lineRule="auto"/>
        <w:ind w:right="119" w:firstLine="288"/>
        <w:jc w:val="both"/>
        <w:rPr>
          <w:sz w:val="18"/>
        </w:rPr>
      </w:pPr>
      <w:r>
        <w:rPr>
          <w:b/>
          <w:sz w:val="18"/>
        </w:rPr>
        <w:t xml:space="preserve">Saldo del fideicomiso para desastres naturales: </w:t>
      </w:r>
      <w:r>
        <w:rPr>
          <w:sz w:val="18"/>
        </w:rPr>
        <w:t>Este indicador sólo aplica para Entidades Federativas. Definido en términos del Artículo 9 de la LDF. Es el monto alcanzado por las aportaciones al fideicomiso público constituido específicamente para dicho fin. Es un dato de referencia, ya que todos los recursos</w:t>
      </w:r>
      <w:r>
        <w:rPr>
          <w:spacing w:val="-1"/>
          <w:sz w:val="18"/>
        </w:rPr>
        <w:t xml:space="preserve"> </w:t>
      </w:r>
      <w:r>
        <w:rPr>
          <w:sz w:val="18"/>
        </w:rPr>
        <w:t>que</w:t>
      </w:r>
      <w:r>
        <w:rPr>
          <w:spacing w:val="-2"/>
          <w:sz w:val="18"/>
        </w:rPr>
        <w:t xml:space="preserve"> </w:t>
      </w:r>
      <w:r>
        <w:rPr>
          <w:sz w:val="18"/>
        </w:rPr>
        <w:t>superen</w:t>
      </w:r>
      <w:r>
        <w:rPr>
          <w:spacing w:val="-1"/>
          <w:sz w:val="18"/>
        </w:rPr>
        <w:t xml:space="preserve"> </w:t>
      </w:r>
      <w:r>
        <w:rPr>
          <w:sz w:val="18"/>
        </w:rPr>
        <w:t>el</w:t>
      </w:r>
      <w:r>
        <w:rPr>
          <w:spacing w:val="-1"/>
          <w:sz w:val="18"/>
        </w:rPr>
        <w:t xml:space="preserve"> </w:t>
      </w:r>
      <w:r>
        <w:rPr>
          <w:sz w:val="18"/>
        </w:rPr>
        <w:t>monto señalado</w:t>
      </w:r>
      <w:r>
        <w:rPr>
          <w:spacing w:val="-1"/>
          <w:sz w:val="18"/>
        </w:rPr>
        <w:t xml:space="preserve"> </w:t>
      </w:r>
      <w:r>
        <w:rPr>
          <w:sz w:val="18"/>
        </w:rPr>
        <w:t>en</w:t>
      </w:r>
      <w:r>
        <w:rPr>
          <w:spacing w:val="-1"/>
          <w:sz w:val="18"/>
        </w:rPr>
        <w:t xml:space="preserve"> </w:t>
      </w:r>
      <w:r>
        <w:rPr>
          <w:sz w:val="18"/>
        </w:rPr>
        <w:t>el</w:t>
      </w:r>
      <w:r>
        <w:rPr>
          <w:spacing w:val="-1"/>
          <w:sz w:val="18"/>
        </w:rPr>
        <w:t xml:space="preserve"> </w:t>
      </w:r>
      <w:r>
        <w:rPr>
          <w:sz w:val="18"/>
        </w:rPr>
        <w:t>inciso</w:t>
      </w:r>
      <w:r>
        <w:rPr>
          <w:spacing w:val="-1"/>
          <w:sz w:val="18"/>
        </w:rPr>
        <w:t xml:space="preserve"> </w:t>
      </w:r>
      <w:r>
        <w:rPr>
          <w:sz w:val="18"/>
        </w:rPr>
        <w:t>posterior (p),</w:t>
      </w:r>
      <w:r>
        <w:rPr>
          <w:spacing w:val="-2"/>
          <w:sz w:val="18"/>
        </w:rPr>
        <w:t xml:space="preserve"> </w:t>
      </w:r>
      <w:r>
        <w:rPr>
          <w:sz w:val="18"/>
        </w:rPr>
        <w:t>podrán</w:t>
      </w:r>
      <w:r>
        <w:rPr>
          <w:spacing w:val="-1"/>
          <w:sz w:val="18"/>
        </w:rPr>
        <w:t xml:space="preserve"> </w:t>
      </w:r>
      <w:r>
        <w:rPr>
          <w:sz w:val="18"/>
        </w:rPr>
        <w:t>asignarse</w:t>
      </w:r>
      <w:r>
        <w:rPr>
          <w:spacing w:val="-1"/>
          <w:sz w:val="18"/>
        </w:rPr>
        <w:t xml:space="preserve"> </w:t>
      </w:r>
      <w:r>
        <w:rPr>
          <w:sz w:val="18"/>
        </w:rPr>
        <w:t>a</w:t>
      </w:r>
      <w:r>
        <w:rPr>
          <w:spacing w:val="-1"/>
          <w:sz w:val="18"/>
        </w:rPr>
        <w:t xml:space="preserve"> </w:t>
      </w:r>
      <w:r>
        <w:rPr>
          <w:sz w:val="18"/>
        </w:rPr>
        <w:t>acciones</w:t>
      </w:r>
      <w:r>
        <w:rPr>
          <w:spacing w:val="-1"/>
          <w:sz w:val="18"/>
        </w:rPr>
        <w:t xml:space="preserve"> </w:t>
      </w:r>
      <w:r>
        <w:rPr>
          <w:sz w:val="18"/>
        </w:rPr>
        <w:t>de</w:t>
      </w:r>
      <w:r>
        <w:rPr>
          <w:spacing w:val="-1"/>
          <w:sz w:val="18"/>
        </w:rPr>
        <w:t xml:space="preserve"> </w:t>
      </w:r>
      <w:r>
        <w:rPr>
          <w:sz w:val="18"/>
        </w:rPr>
        <w:t>prevención y mitigación específicas, conforme al Artículo 9 de la LDF. Se reportará en la Cuenta Pública respectiva, en el Auxiliar de cuentas que corresponda.</w:t>
      </w:r>
    </w:p>
    <w:p w:rsidR="00710540" w:rsidRDefault="00052EBF">
      <w:pPr>
        <w:pStyle w:val="Prrafodelista"/>
        <w:numPr>
          <w:ilvl w:val="0"/>
          <w:numId w:val="2"/>
        </w:numPr>
        <w:tabs>
          <w:tab w:val="left" w:pos="702"/>
        </w:tabs>
        <w:spacing w:before="101" w:line="271" w:lineRule="auto"/>
        <w:ind w:right="120" w:firstLine="288"/>
        <w:jc w:val="both"/>
        <w:rPr>
          <w:sz w:val="18"/>
        </w:rPr>
      </w:pPr>
      <w:r>
        <w:rPr>
          <w:b/>
          <w:sz w:val="18"/>
        </w:rPr>
        <w:t xml:space="preserve">Costo promedio de los últimos 5 ejercicios de la reconstrucción de infraestructura dañada por desastres naturales: </w:t>
      </w:r>
      <w:r>
        <w:rPr>
          <w:sz w:val="18"/>
        </w:rPr>
        <w:t>Este indicador sólo aplica a Entidades Federativas. Definido en términos del Artículo 9 de la LDF. Es el monto que establece, para cada Entidad Federativa, el nivel máximo de recursos que en su caso, deberá alcanzar el fideicomiso público para desastres naturales. Se verificará a través de las autorizaciones de recursos aprobados a través del FONDEN.</w:t>
      </w:r>
    </w:p>
    <w:p w:rsidR="00710540" w:rsidRDefault="00052EBF">
      <w:pPr>
        <w:pStyle w:val="Prrafodelista"/>
        <w:numPr>
          <w:ilvl w:val="0"/>
          <w:numId w:val="2"/>
        </w:numPr>
        <w:tabs>
          <w:tab w:val="left" w:pos="692"/>
        </w:tabs>
        <w:spacing w:before="100" w:line="271" w:lineRule="auto"/>
        <w:ind w:right="115" w:firstLine="288"/>
        <w:jc w:val="both"/>
        <w:rPr>
          <w:sz w:val="18"/>
        </w:rPr>
      </w:pPr>
      <w:r>
        <w:rPr>
          <w:b/>
          <w:sz w:val="18"/>
        </w:rPr>
        <w:t xml:space="preserve">Techo para servicios personales: </w:t>
      </w:r>
      <w:r>
        <w:rPr>
          <w:sz w:val="18"/>
        </w:rPr>
        <w:t>Definido en términos de los Artículos 10 fracción I,</w:t>
      </w:r>
      <w:r>
        <w:rPr>
          <w:spacing w:val="-1"/>
          <w:sz w:val="18"/>
        </w:rPr>
        <w:t xml:space="preserve"> </w:t>
      </w:r>
      <w:r>
        <w:rPr>
          <w:sz w:val="18"/>
        </w:rPr>
        <w:t>11, 13, fracción V y 21 de la LDF. Es el monto total observado al cierre del ejercicio fiscal, del pago de servicios personales realizado por el Ente Público</w:t>
      </w:r>
      <w:r>
        <w:rPr>
          <w:spacing w:val="-2"/>
          <w:sz w:val="18"/>
        </w:rPr>
        <w:t xml:space="preserve"> </w:t>
      </w:r>
      <w:r>
        <w:rPr>
          <w:sz w:val="18"/>
        </w:rPr>
        <w:t>durante el ejercicio fiscal. Se reportará en los momentos del ciclo presupuestario de: (a) Asignación en el Presupuesto de Egresos, que será la señalada en el Presupuesto de Egresos aprobado por la Legislatura Local correspondiente y reflejado en el Formato 6 d), y (b) Ejercido, que será el resultante al final del ejercicio, expresado en la Cuenta Pública y se corresponderá con el monto señalado</w:t>
      </w:r>
      <w:r>
        <w:rPr>
          <w:spacing w:val="40"/>
          <w:sz w:val="18"/>
        </w:rPr>
        <w:t xml:space="preserve"> </w:t>
      </w:r>
      <w:r>
        <w:rPr>
          <w:sz w:val="18"/>
        </w:rPr>
        <w:t>para este concepto en el Formato 6d). La asignación no deberá rebasar el límite anual establecido en la LDF. Este indicador deberá observar la transitoriedad considerada para el personal destinado a funciones de salud</w:t>
      </w:r>
      <w:r>
        <w:rPr>
          <w:spacing w:val="40"/>
          <w:sz w:val="18"/>
        </w:rPr>
        <w:t xml:space="preserve"> </w:t>
      </w:r>
      <w:r>
        <w:rPr>
          <w:sz w:val="18"/>
        </w:rPr>
        <w:t>y de seguridad, de acuerdo con lo señalado en el Artículo Sexto Transitorio de la LDF.</w:t>
      </w:r>
    </w:p>
    <w:p w:rsidR="00710540" w:rsidRDefault="00052EBF">
      <w:pPr>
        <w:pStyle w:val="Prrafodelista"/>
        <w:numPr>
          <w:ilvl w:val="0"/>
          <w:numId w:val="2"/>
        </w:numPr>
        <w:tabs>
          <w:tab w:val="left" w:pos="657"/>
        </w:tabs>
        <w:spacing w:before="103" w:line="271" w:lineRule="auto"/>
        <w:ind w:right="112" w:firstLine="288"/>
        <w:jc w:val="both"/>
        <w:rPr>
          <w:sz w:val="18"/>
        </w:rPr>
      </w:pPr>
      <w:r>
        <w:rPr>
          <w:b/>
          <w:sz w:val="18"/>
        </w:rPr>
        <w:t xml:space="preserve">Previsiones de gasto para compromisos de pago derivados de </w:t>
      </w:r>
      <w:proofErr w:type="spellStart"/>
      <w:r>
        <w:rPr>
          <w:b/>
          <w:sz w:val="18"/>
        </w:rPr>
        <w:t>APPs</w:t>
      </w:r>
      <w:proofErr w:type="spellEnd"/>
      <w:r>
        <w:rPr>
          <w:b/>
          <w:sz w:val="18"/>
        </w:rPr>
        <w:t xml:space="preserve">: </w:t>
      </w:r>
      <w:r>
        <w:rPr>
          <w:sz w:val="18"/>
        </w:rPr>
        <w:t>Definido en términos de los Artículos 11 y 21 de la LDF. Es el monto total que se considera en el</w:t>
      </w:r>
      <w:r>
        <w:rPr>
          <w:spacing w:val="40"/>
          <w:sz w:val="18"/>
        </w:rPr>
        <w:t xml:space="preserve"> </w:t>
      </w:r>
      <w:r>
        <w:rPr>
          <w:sz w:val="18"/>
        </w:rPr>
        <w:t>Presupuesto de Egresos del Ente</w:t>
      </w:r>
      <w:r>
        <w:rPr>
          <w:spacing w:val="40"/>
          <w:sz w:val="18"/>
        </w:rPr>
        <w:t xml:space="preserve"> </w:t>
      </w:r>
      <w:r>
        <w:rPr>
          <w:sz w:val="18"/>
        </w:rPr>
        <w:t>Público destinado al pago anual de las obligaciones contratadas bajo esquemas de Asociaciones Público- Privadas vigentes. Se reportará en el momento del ciclo presupuestario de (a) Asignación en el Presupuesto de Egresos, que será la señalada en el Presupuesto de Egresos aprobado por la Legislatura Local correspondiente y reflejado en el Formato 3,</w:t>
      </w:r>
    </w:p>
    <w:p w:rsidR="00710540" w:rsidRDefault="00052EBF">
      <w:pPr>
        <w:pStyle w:val="Prrafodelista"/>
        <w:numPr>
          <w:ilvl w:val="0"/>
          <w:numId w:val="2"/>
        </w:numPr>
        <w:tabs>
          <w:tab w:val="left" w:pos="690"/>
        </w:tabs>
        <w:spacing w:line="271" w:lineRule="auto"/>
        <w:ind w:right="120" w:firstLine="288"/>
        <w:jc w:val="both"/>
        <w:rPr>
          <w:sz w:val="18"/>
        </w:rPr>
      </w:pPr>
      <w:r>
        <w:rPr>
          <w:b/>
          <w:sz w:val="18"/>
        </w:rPr>
        <w:t xml:space="preserve">Techo de ADEFAS para el ejercicio fiscal: </w:t>
      </w:r>
      <w:r>
        <w:rPr>
          <w:sz w:val="18"/>
        </w:rPr>
        <w:t>Definido en términos de los Artículos 12 y 20 de la LDF, para las Entidades Federativas y los Municipios, respectivamente. Es el monto total que se considera en el Presupuesto de Egresos del Ente Público destinado al pago anual de los adeudos de ejercicios fiscales anteriores. Se reportará en los momentos del ciclo presupuestario de: (a) Propuesto, el que se señala en el proyecto de Presupuesto de Egresos; (b) Aprobado, el que establece el Presupuesto de Egresos aprobado</w:t>
      </w:r>
      <w:r>
        <w:rPr>
          <w:spacing w:val="40"/>
          <w:sz w:val="18"/>
        </w:rPr>
        <w:t xml:space="preserve"> </w:t>
      </w:r>
      <w:r>
        <w:rPr>
          <w:sz w:val="18"/>
        </w:rPr>
        <w:t>por la Legislatura Local correspondiente y contenido en el Formato 6 a), y (3) Ejercido, el que resulta al final del ejercicio, expresado en la Cuenta Pública y se corresponderá con el monto señalado para este concepto en el Formato 6a). Este indicador deberá observar la transitoriedad considerada en los Artículos Séptimo y Décimo Primero Transitorios de la LDF, para las entidades federativas y los municipios, según corresponda.</w:t>
      </w:r>
    </w:p>
    <w:p w:rsidR="00710540" w:rsidRDefault="00710540">
      <w:pPr>
        <w:spacing w:line="271" w:lineRule="auto"/>
        <w:jc w:val="both"/>
        <w:rPr>
          <w:sz w:val="18"/>
        </w:rPr>
        <w:sectPr w:rsidR="00710540">
          <w:pgSz w:w="12240" w:h="15840"/>
          <w:pgMar w:top="1100" w:right="1580" w:bottom="280" w:left="1580" w:header="720" w:footer="720" w:gutter="0"/>
          <w:cols w:space="720"/>
        </w:sectPr>
      </w:pPr>
    </w:p>
    <w:p w:rsidR="00710540" w:rsidRDefault="00052EBF">
      <w:pPr>
        <w:pStyle w:val="Ttulo2"/>
        <w:tabs>
          <w:tab w:val="left" w:pos="824"/>
        </w:tabs>
        <w:ind w:left="407" w:firstLine="0"/>
      </w:pPr>
      <w:r>
        <w:rPr>
          <w:spacing w:val="-5"/>
        </w:rPr>
        <w:lastRenderedPageBreak/>
        <w:t>B)</w:t>
      </w:r>
      <w:r>
        <w:tab/>
      </w:r>
      <w:r>
        <w:rPr>
          <w:w w:val="95"/>
        </w:rPr>
        <w:t>INDICADORES</w:t>
      </w:r>
      <w:r>
        <w:rPr>
          <w:spacing w:val="49"/>
        </w:rPr>
        <w:t xml:space="preserve"> </w:t>
      </w:r>
      <w:r>
        <w:rPr>
          <w:spacing w:val="-2"/>
        </w:rPr>
        <w:t>CUALITATIVOS</w:t>
      </w:r>
    </w:p>
    <w:p w:rsidR="00710540" w:rsidRDefault="00052EBF">
      <w:pPr>
        <w:pStyle w:val="Prrafodelista"/>
        <w:numPr>
          <w:ilvl w:val="0"/>
          <w:numId w:val="2"/>
        </w:numPr>
        <w:tabs>
          <w:tab w:val="left" w:pos="652"/>
        </w:tabs>
        <w:spacing w:before="115" w:line="254" w:lineRule="auto"/>
        <w:ind w:right="120" w:firstLine="288"/>
        <w:jc w:val="both"/>
        <w:rPr>
          <w:sz w:val="18"/>
        </w:rPr>
      </w:pPr>
      <w:r>
        <w:rPr>
          <w:b/>
          <w:sz w:val="18"/>
        </w:rPr>
        <w:t xml:space="preserve">Objetivos anuales, estrategias y metas para el ejercicio fiscal: </w:t>
      </w:r>
      <w:r>
        <w:rPr>
          <w:sz w:val="18"/>
        </w:rPr>
        <w:t>Definido en términos del Artículo 5 fracción I de la LDF, correspondiente a las Entidades Federativas. Considera a la alineación del presupuesto anual con respecto de los Planes Estatales de Desarrollo, según corresponda y, en su caso, con el Plan Nacional de Desarrollo y con la Ley de Ingresos y el Presupuesto de Egresos de la Federación. Deberán incluirse en la Iniciativa de Ley de Ingresos y en el Presupuesto de Egresos, según corresponda, de conformidad con lo establecido en la legislación local aplicable.</w:t>
      </w:r>
    </w:p>
    <w:p w:rsidR="00710540" w:rsidRDefault="00052EBF">
      <w:pPr>
        <w:pStyle w:val="Prrafodelista"/>
        <w:numPr>
          <w:ilvl w:val="0"/>
          <w:numId w:val="2"/>
        </w:numPr>
        <w:tabs>
          <w:tab w:val="left" w:pos="707"/>
        </w:tabs>
        <w:spacing w:before="104" w:line="254" w:lineRule="auto"/>
        <w:ind w:right="115" w:firstLine="288"/>
        <w:jc w:val="both"/>
        <w:rPr>
          <w:sz w:val="18"/>
        </w:rPr>
      </w:pPr>
      <w:r>
        <w:rPr>
          <w:b/>
          <w:sz w:val="18"/>
        </w:rPr>
        <w:t xml:space="preserve">Proyecciones de ejercicios posteriores: </w:t>
      </w:r>
      <w:r>
        <w:rPr>
          <w:sz w:val="18"/>
        </w:rPr>
        <w:t>Definidas, tanto para los ingresos como para el gasto, en términos de los Artículos 5, fracción II y 18, fracción I de la LDF, para las Entidades Federativas y los Municipios, respectivamente. En el caso de los municipios menores a 200 mil habitantes, se deberá observar la temporalidad dispuesta por el último párrafo del Artículo 18 de la LDF. La base para las proyecciones</w:t>
      </w:r>
      <w:r>
        <w:rPr>
          <w:spacing w:val="40"/>
          <w:sz w:val="18"/>
        </w:rPr>
        <w:t xml:space="preserve"> </w:t>
      </w:r>
      <w:r>
        <w:rPr>
          <w:sz w:val="18"/>
        </w:rPr>
        <w:t>deberá ser congruente con los Criterios Generales de Política Económica enviados por el Ejecutivo Federal al Congreso de la Unión, para dar cumplimiento al Artículo 42 de la Ley Federal de Presupuesto y Responsabilidad Hacendaria. Deberán incluirse en la Iniciativa de Ley de Ingresos y en el Presupuesto de Egresos, según corresponda, de conformidad con lo establecido en la legislación local aplicable, a través de los Formatos 7a) y 7b). Una vez aprobados deberán presentarse los importes correspondientes.</w:t>
      </w:r>
    </w:p>
    <w:p w:rsidR="00710540" w:rsidRDefault="00052EBF">
      <w:pPr>
        <w:pStyle w:val="Prrafodelista"/>
        <w:numPr>
          <w:ilvl w:val="0"/>
          <w:numId w:val="2"/>
        </w:numPr>
        <w:tabs>
          <w:tab w:val="left" w:pos="731"/>
        </w:tabs>
        <w:spacing w:before="106" w:line="254" w:lineRule="auto"/>
        <w:ind w:right="115" w:firstLine="288"/>
        <w:jc w:val="both"/>
        <w:rPr>
          <w:sz w:val="18"/>
        </w:rPr>
      </w:pPr>
      <w:r>
        <w:rPr>
          <w:b/>
          <w:sz w:val="18"/>
        </w:rPr>
        <w:t xml:space="preserve">Descripción de riesgos relevantes y propuestas de acción para enfrentarlos: </w:t>
      </w:r>
      <w:r>
        <w:rPr>
          <w:sz w:val="18"/>
        </w:rPr>
        <w:t>Definidos en términos de los Artículos 5, fracción III y 18, fracción II de la LDF, para las Entidades Federativas y los Municipios, respectivamente.</w:t>
      </w:r>
      <w:r>
        <w:rPr>
          <w:spacing w:val="-2"/>
          <w:sz w:val="18"/>
        </w:rPr>
        <w:t xml:space="preserve"> </w:t>
      </w:r>
      <w:r>
        <w:rPr>
          <w:sz w:val="18"/>
        </w:rPr>
        <w:t>Comprenden a</w:t>
      </w:r>
      <w:r>
        <w:rPr>
          <w:spacing w:val="-1"/>
          <w:sz w:val="18"/>
        </w:rPr>
        <w:t xml:space="preserve"> </w:t>
      </w:r>
      <w:r>
        <w:rPr>
          <w:sz w:val="18"/>
        </w:rPr>
        <w:t>aquellos riesgos relevantes para las finanzas públicas -como por ejemplo, los señalados en los estudios actuariales determinados por los Artículos 5, fracción V y 18, fracción</w:t>
      </w:r>
      <w:r>
        <w:rPr>
          <w:spacing w:val="40"/>
          <w:sz w:val="18"/>
        </w:rPr>
        <w:t xml:space="preserve"> </w:t>
      </w:r>
      <w:r>
        <w:rPr>
          <w:sz w:val="18"/>
        </w:rPr>
        <w:t>IV de la LDF, entre otros-, incluyendo los montos de Deuda Contingente y sus conceptos, conforme a lo señalado en el Formato 3. Deberán incluirse en la Iniciativa de Ley de Ingresos y en el Presupuesto de Egresos, según corresponda, de conformidad con lo establecido en la legislación local aplicable.</w:t>
      </w:r>
    </w:p>
    <w:p w:rsidR="00710540" w:rsidRDefault="00052EBF">
      <w:pPr>
        <w:pStyle w:val="Prrafodelista"/>
        <w:numPr>
          <w:ilvl w:val="0"/>
          <w:numId w:val="2"/>
        </w:numPr>
        <w:tabs>
          <w:tab w:val="left" w:pos="774"/>
        </w:tabs>
        <w:spacing w:before="106" w:line="254" w:lineRule="auto"/>
        <w:ind w:right="117" w:firstLine="288"/>
        <w:jc w:val="both"/>
        <w:rPr>
          <w:sz w:val="18"/>
        </w:rPr>
      </w:pPr>
      <w:r>
        <w:rPr>
          <w:b/>
          <w:sz w:val="18"/>
        </w:rPr>
        <w:t xml:space="preserve">Resultados de ejercicios fiscales anteriores y el ejercicio fiscal en cuestión: </w:t>
      </w:r>
      <w:r>
        <w:rPr>
          <w:sz w:val="18"/>
        </w:rPr>
        <w:t>Definidos en términos de los Artículos 5, fracción IV y 18, fracción III de la LDF, para las Entidades Federativas y los Municipios, respectivamente. En el caso de los municipios menores a 200 mil habitantes, se deberá observar la temporalidad dispuesta por el último párrafo del Artículo 18 de la LDF. 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 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 local aplicable, y reportarse a través de los Formatos 7c) y 7d).</w:t>
      </w:r>
    </w:p>
    <w:p w:rsidR="00710540" w:rsidRDefault="00052EBF">
      <w:pPr>
        <w:pStyle w:val="Prrafodelista"/>
        <w:numPr>
          <w:ilvl w:val="0"/>
          <w:numId w:val="2"/>
        </w:numPr>
        <w:tabs>
          <w:tab w:val="left" w:pos="695"/>
        </w:tabs>
        <w:spacing w:before="104" w:line="254" w:lineRule="auto"/>
        <w:ind w:right="120" w:firstLine="288"/>
        <w:jc w:val="both"/>
        <w:rPr>
          <w:sz w:val="18"/>
        </w:rPr>
      </w:pPr>
      <w:r>
        <w:rPr>
          <w:b/>
          <w:sz w:val="18"/>
        </w:rPr>
        <w:t xml:space="preserve">Estudio actuarial de las pensiones de sus trabajadores: </w:t>
      </w:r>
      <w:r>
        <w:rPr>
          <w:sz w:val="18"/>
        </w:rPr>
        <w:t>Definidos en términos de los Artículos 5, fracción V y 18, fracción IV de la LDF, para las Entidades Federativas y los Municipios, respectivamente; observando la temporalidad determinada en el mismo. Deberán incluirse como parte del Proyecto de Presupuesto de Egresos, y reportarse mediante el Formato 8.</w:t>
      </w:r>
    </w:p>
    <w:p w:rsidR="00710540" w:rsidRDefault="00052EBF">
      <w:pPr>
        <w:pStyle w:val="Prrafodelista"/>
        <w:numPr>
          <w:ilvl w:val="0"/>
          <w:numId w:val="2"/>
        </w:numPr>
        <w:tabs>
          <w:tab w:val="left" w:pos="726"/>
        </w:tabs>
        <w:spacing w:before="104" w:line="254" w:lineRule="auto"/>
        <w:ind w:right="117" w:firstLine="288"/>
        <w:jc w:val="both"/>
        <w:rPr>
          <w:sz w:val="18"/>
        </w:rPr>
      </w:pPr>
      <w:r>
        <w:rPr>
          <w:b/>
          <w:sz w:val="18"/>
        </w:rPr>
        <w:t xml:space="preserve">Razones excepcionales que justifican el Balance Presupuestario de Recursos Disponibles negativo: </w:t>
      </w:r>
      <w:r>
        <w:rPr>
          <w:sz w:val="18"/>
        </w:rPr>
        <w:t>Definidas</w:t>
      </w:r>
      <w:r>
        <w:rPr>
          <w:spacing w:val="-1"/>
          <w:sz w:val="18"/>
        </w:rPr>
        <w:t xml:space="preserve"> </w:t>
      </w:r>
      <w:r>
        <w:rPr>
          <w:sz w:val="18"/>
        </w:rPr>
        <w:t>en</w:t>
      </w:r>
      <w:r>
        <w:rPr>
          <w:spacing w:val="-2"/>
          <w:sz w:val="18"/>
        </w:rPr>
        <w:t xml:space="preserve"> </w:t>
      </w:r>
      <w:r>
        <w:rPr>
          <w:sz w:val="18"/>
        </w:rPr>
        <w:t>términos de los Artículos 6</w:t>
      </w:r>
      <w:r>
        <w:rPr>
          <w:spacing w:val="-1"/>
          <w:sz w:val="18"/>
        </w:rPr>
        <w:t xml:space="preserve"> </w:t>
      </w:r>
      <w:r>
        <w:rPr>
          <w:sz w:val="18"/>
        </w:rPr>
        <w:t>y</w:t>
      </w:r>
      <w:r>
        <w:rPr>
          <w:spacing w:val="-1"/>
          <w:sz w:val="18"/>
        </w:rPr>
        <w:t xml:space="preserve"> </w:t>
      </w:r>
      <w:r>
        <w:rPr>
          <w:sz w:val="18"/>
        </w:rPr>
        <w:t>19</w:t>
      </w:r>
      <w:r>
        <w:rPr>
          <w:spacing w:val="-2"/>
          <w:sz w:val="18"/>
        </w:rPr>
        <w:t xml:space="preserve"> </w:t>
      </w:r>
      <w:r>
        <w:rPr>
          <w:sz w:val="18"/>
        </w:rPr>
        <w:t>de</w:t>
      </w:r>
      <w:r>
        <w:rPr>
          <w:spacing w:val="-2"/>
          <w:sz w:val="18"/>
        </w:rPr>
        <w:t xml:space="preserve"> </w:t>
      </w:r>
      <w:r>
        <w:rPr>
          <w:sz w:val="18"/>
        </w:rPr>
        <w:t>la LDF. Señala el</w:t>
      </w:r>
      <w:r>
        <w:rPr>
          <w:spacing w:val="-2"/>
          <w:sz w:val="18"/>
        </w:rPr>
        <w:t xml:space="preserve"> </w:t>
      </w:r>
      <w:r>
        <w:rPr>
          <w:sz w:val="18"/>
        </w:rPr>
        <w:t>monto específico</w:t>
      </w:r>
      <w:r>
        <w:rPr>
          <w:spacing w:val="-1"/>
          <w:sz w:val="18"/>
        </w:rPr>
        <w:t xml:space="preserve"> </w:t>
      </w:r>
      <w:r>
        <w:rPr>
          <w:sz w:val="18"/>
        </w:rPr>
        <w:t>que se requiere como desviación de la meta del Balance Presupuestario de Recursos Disponibles. Adicionalmente, considera la fundamentación,</w:t>
      </w:r>
      <w:r>
        <w:rPr>
          <w:spacing w:val="-1"/>
          <w:sz w:val="18"/>
        </w:rPr>
        <w:t xml:space="preserve"> </w:t>
      </w:r>
      <w:r>
        <w:rPr>
          <w:sz w:val="18"/>
        </w:rPr>
        <w:t>explicación, justificación de las circunstancias que en su caso imposibiliten al Ente Público cumplir</w:t>
      </w:r>
      <w:r>
        <w:rPr>
          <w:spacing w:val="-3"/>
          <w:sz w:val="18"/>
        </w:rPr>
        <w:t xml:space="preserve"> </w:t>
      </w:r>
      <w:r>
        <w:rPr>
          <w:sz w:val="18"/>
        </w:rPr>
        <w:t>con la meta del Balance Presupuestario de Recursos Disponibles.</w:t>
      </w:r>
      <w:r>
        <w:rPr>
          <w:spacing w:val="-1"/>
          <w:sz w:val="18"/>
        </w:rPr>
        <w:t xml:space="preserve"> </w:t>
      </w:r>
      <w:r>
        <w:rPr>
          <w:sz w:val="18"/>
        </w:rPr>
        <w:t>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w:t>
      </w:r>
      <w:r>
        <w:rPr>
          <w:spacing w:val="-2"/>
          <w:sz w:val="18"/>
        </w:rPr>
        <w:t xml:space="preserve"> </w:t>
      </w:r>
      <w:r>
        <w:rPr>
          <w:sz w:val="18"/>
        </w:rPr>
        <w:t>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rsidR="00710540" w:rsidRDefault="00052EBF">
      <w:pPr>
        <w:pStyle w:val="Prrafodelista"/>
        <w:numPr>
          <w:ilvl w:val="0"/>
          <w:numId w:val="2"/>
        </w:numPr>
        <w:tabs>
          <w:tab w:val="left" w:pos="693"/>
        </w:tabs>
        <w:spacing w:before="107" w:line="254" w:lineRule="auto"/>
        <w:ind w:right="116" w:firstLine="288"/>
        <w:jc w:val="both"/>
        <w:rPr>
          <w:sz w:val="18"/>
        </w:rPr>
      </w:pPr>
      <w:r>
        <w:rPr>
          <w:b/>
          <w:sz w:val="18"/>
        </w:rPr>
        <w:t xml:space="preserve">Fuente de recursos para cubrir el Balance Presupuestario de Recursos Disponibles negativo: </w:t>
      </w:r>
      <w:r>
        <w:rPr>
          <w:sz w:val="18"/>
        </w:rPr>
        <w:t>Definida</w:t>
      </w:r>
      <w:r>
        <w:rPr>
          <w:spacing w:val="-1"/>
          <w:sz w:val="18"/>
        </w:rPr>
        <w:t xml:space="preserve"> </w:t>
      </w:r>
      <w:r>
        <w:rPr>
          <w:sz w:val="18"/>
        </w:rPr>
        <w:t>en</w:t>
      </w:r>
      <w:r>
        <w:rPr>
          <w:spacing w:val="-3"/>
          <w:sz w:val="18"/>
        </w:rPr>
        <w:t xml:space="preserve"> </w:t>
      </w:r>
      <w:r>
        <w:rPr>
          <w:sz w:val="18"/>
        </w:rPr>
        <w:t>términos de</w:t>
      </w:r>
      <w:r>
        <w:rPr>
          <w:spacing w:val="-3"/>
          <w:sz w:val="18"/>
        </w:rPr>
        <w:t xml:space="preserve"> </w:t>
      </w:r>
      <w:r>
        <w:rPr>
          <w:sz w:val="18"/>
        </w:rPr>
        <w:t>los</w:t>
      </w:r>
      <w:r>
        <w:rPr>
          <w:spacing w:val="-2"/>
          <w:sz w:val="18"/>
        </w:rPr>
        <w:t xml:space="preserve"> </w:t>
      </w:r>
      <w:r>
        <w:rPr>
          <w:sz w:val="18"/>
        </w:rPr>
        <w:t>Artículos</w:t>
      </w:r>
      <w:r>
        <w:rPr>
          <w:spacing w:val="-2"/>
          <w:sz w:val="18"/>
        </w:rPr>
        <w:t xml:space="preserve"> </w:t>
      </w:r>
      <w:r>
        <w:rPr>
          <w:sz w:val="18"/>
        </w:rPr>
        <w:t>6</w:t>
      </w:r>
      <w:r>
        <w:rPr>
          <w:spacing w:val="-1"/>
          <w:sz w:val="18"/>
        </w:rPr>
        <w:t xml:space="preserve"> </w:t>
      </w:r>
      <w:r>
        <w:rPr>
          <w:sz w:val="18"/>
        </w:rPr>
        <w:t>y</w:t>
      </w:r>
      <w:r>
        <w:rPr>
          <w:spacing w:val="-2"/>
          <w:sz w:val="18"/>
        </w:rPr>
        <w:t xml:space="preserve"> </w:t>
      </w:r>
      <w:r>
        <w:rPr>
          <w:sz w:val="18"/>
        </w:rPr>
        <w:t>19</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LDF.</w:t>
      </w:r>
      <w:r>
        <w:rPr>
          <w:spacing w:val="-1"/>
          <w:sz w:val="18"/>
        </w:rPr>
        <w:t xml:space="preserve"> </w:t>
      </w:r>
      <w:r>
        <w:rPr>
          <w:sz w:val="18"/>
        </w:rPr>
        <w:t>Considera</w:t>
      </w:r>
      <w:r>
        <w:rPr>
          <w:spacing w:val="-1"/>
          <w:sz w:val="18"/>
        </w:rPr>
        <w:t xml:space="preserve"> </w:t>
      </w:r>
      <w:r>
        <w:rPr>
          <w:sz w:val="18"/>
        </w:rPr>
        <w:t>la</w:t>
      </w:r>
      <w:r>
        <w:rPr>
          <w:spacing w:val="-1"/>
          <w:sz w:val="18"/>
        </w:rPr>
        <w:t xml:space="preserve"> </w:t>
      </w:r>
      <w:r>
        <w:rPr>
          <w:sz w:val="18"/>
        </w:rPr>
        <w:t>asignación</w:t>
      </w:r>
      <w:r>
        <w:rPr>
          <w:spacing w:val="-1"/>
          <w:sz w:val="18"/>
        </w:rPr>
        <w:t xml:space="preserve"> </w:t>
      </w:r>
      <w:r>
        <w:rPr>
          <w:sz w:val="18"/>
        </w:rPr>
        <w:t>y</w:t>
      </w:r>
      <w:r>
        <w:rPr>
          <w:spacing w:val="-2"/>
          <w:sz w:val="18"/>
        </w:rPr>
        <w:t xml:space="preserve"> </w:t>
      </w:r>
      <w:r>
        <w:rPr>
          <w:sz w:val="18"/>
        </w:rPr>
        <w:t>descripción</w:t>
      </w:r>
      <w:r>
        <w:rPr>
          <w:spacing w:val="-1"/>
          <w:sz w:val="18"/>
        </w:rPr>
        <w:t xml:space="preserve"> </w:t>
      </w:r>
      <w:r>
        <w:rPr>
          <w:sz w:val="18"/>
        </w:rPr>
        <w:t>de</w:t>
      </w:r>
      <w:r>
        <w:rPr>
          <w:spacing w:val="-1"/>
          <w:sz w:val="18"/>
        </w:rPr>
        <w:t xml:space="preserve"> </w:t>
      </w:r>
      <w:r>
        <w:rPr>
          <w:sz w:val="18"/>
        </w:rPr>
        <w:t>los</w:t>
      </w:r>
      <w:r>
        <w:rPr>
          <w:spacing w:val="-2"/>
          <w:sz w:val="18"/>
        </w:rPr>
        <w:t xml:space="preserve"> </w:t>
      </w:r>
      <w:r>
        <w:rPr>
          <w:sz w:val="18"/>
        </w:rPr>
        <w:t>ingresos</w:t>
      </w:r>
      <w:r>
        <w:rPr>
          <w:spacing w:val="-2"/>
          <w:sz w:val="18"/>
        </w:rPr>
        <w:t xml:space="preserve"> </w:t>
      </w:r>
      <w:r>
        <w:rPr>
          <w:sz w:val="18"/>
        </w:rPr>
        <w:t>o programas presupuestarios utilizados para recuperar el balance. Deberán incluirse en la Iniciativa de Ley de Ingresos y en el Presupuesto de Egresos, según corresponda, de conformidad con lo establecido 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rsidR="00710540" w:rsidRDefault="00052EBF">
      <w:pPr>
        <w:pStyle w:val="Textoindependiente"/>
        <w:spacing w:before="103" w:line="254" w:lineRule="auto"/>
        <w:ind w:right="118"/>
      </w:pPr>
      <w:r>
        <w:rPr>
          <w:b/>
        </w:rPr>
        <w:t>(</w:t>
      </w:r>
      <w:proofErr w:type="spellStart"/>
      <w:proofErr w:type="gramStart"/>
      <w:r>
        <w:rPr>
          <w:b/>
        </w:rPr>
        <w:t>aa</w:t>
      </w:r>
      <w:proofErr w:type="spellEnd"/>
      <w:proofErr w:type="gramEnd"/>
      <w:r>
        <w:rPr>
          <w:b/>
        </w:rPr>
        <w:t xml:space="preserve">) Número de ejercicios fiscales y acciones necesarias para cubrir el Balance Presupuestario de Recursos Disponibles negativo: </w:t>
      </w:r>
      <w:r>
        <w:t>Definido en términos de los Artículos 6 y 19 de la LDF. Comprende la descripción de las acciones y medidas que se llevarán a cabo, así como el tiempo expresado en términos de ejercicios fiscales que tomarán las mismas, para recuperar el balance. Deberán incluirse en la Iniciativa de</w:t>
      </w:r>
      <w:r>
        <w:rPr>
          <w:spacing w:val="40"/>
        </w:rPr>
        <w:t xml:space="preserve"> </w:t>
      </w:r>
      <w:r>
        <w:t>Ley</w:t>
      </w:r>
      <w:r>
        <w:rPr>
          <w:spacing w:val="-1"/>
        </w:rPr>
        <w:t xml:space="preserve"> </w:t>
      </w:r>
      <w:r>
        <w:t>de Ingresos y</w:t>
      </w:r>
      <w:r>
        <w:rPr>
          <w:spacing w:val="-1"/>
        </w:rPr>
        <w:t xml:space="preserve"> </w:t>
      </w:r>
      <w:r>
        <w:t>en el Presupuesto de Egresos,</w:t>
      </w:r>
      <w:r>
        <w:rPr>
          <w:spacing w:val="-2"/>
        </w:rPr>
        <w:t xml:space="preserve"> </w:t>
      </w:r>
      <w:r>
        <w:t>según</w:t>
      </w:r>
      <w:r>
        <w:rPr>
          <w:spacing w:val="-2"/>
        </w:rPr>
        <w:t xml:space="preserve"> </w:t>
      </w:r>
      <w:r>
        <w:t>corresponda,</w:t>
      </w:r>
      <w:r>
        <w:rPr>
          <w:spacing w:val="-2"/>
        </w:rPr>
        <w:t xml:space="preserve"> </w:t>
      </w:r>
      <w:r>
        <w:t>de</w:t>
      </w:r>
      <w:r>
        <w:rPr>
          <w:spacing w:val="-2"/>
        </w:rPr>
        <w:t xml:space="preserve"> </w:t>
      </w:r>
      <w:r>
        <w:t>conformidad</w:t>
      </w:r>
      <w:r>
        <w:rPr>
          <w:spacing w:val="-2"/>
        </w:rPr>
        <w:t xml:space="preserve"> </w:t>
      </w:r>
      <w:r>
        <w:t>con</w:t>
      </w:r>
      <w:r>
        <w:rPr>
          <w:spacing w:val="-1"/>
        </w:rPr>
        <w:t xml:space="preserve"> </w:t>
      </w:r>
      <w:r>
        <w:t>lo establecido</w:t>
      </w:r>
      <w:r>
        <w:rPr>
          <w:spacing w:val="-2"/>
        </w:rPr>
        <w:t xml:space="preserve"> </w:t>
      </w:r>
      <w:r>
        <w:t>en la legislación</w:t>
      </w:r>
      <w:r>
        <w:rPr>
          <w:spacing w:val="-2"/>
        </w:rPr>
        <w:t xml:space="preserve"> </w:t>
      </w:r>
      <w:r>
        <w:t>local</w:t>
      </w:r>
      <w:r>
        <w:rPr>
          <w:spacing w:val="-4"/>
        </w:rPr>
        <w:t xml:space="preserve"> </w:t>
      </w:r>
      <w:r>
        <w:t>aplicable,</w:t>
      </w:r>
      <w:r>
        <w:rPr>
          <w:spacing w:val="-2"/>
        </w:rPr>
        <w:t xml:space="preserve"> </w:t>
      </w:r>
      <w:r>
        <w:t>para</w:t>
      </w:r>
      <w:r>
        <w:rPr>
          <w:spacing w:val="-2"/>
        </w:rPr>
        <w:t xml:space="preserve"> </w:t>
      </w:r>
      <w:r>
        <w:t>dar</w:t>
      </w:r>
      <w:r>
        <w:rPr>
          <w:spacing w:val="-2"/>
        </w:rPr>
        <w:t xml:space="preserve"> </w:t>
      </w:r>
      <w:r>
        <w:t>cuenta</w:t>
      </w:r>
      <w:r>
        <w:rPr>
          <w:spacing w:val="-2"/>
        </w:rPr>
        <w:t xml:space="preserve"> </w:t>
      </w:r>
      <w:r>
        <w:t>de</w:t>
      </w:r>
      <w:r>
        <w:rPr>
          <w:spacing w:val="-2"/>
        </w:rPr>
        <w:t xml:space="preserve"> </w:t>
      </w:r>
      <w:r>
        <w:t>tal</w:t>
      </w:r>
      <w:r>
        <w:rPr>
          <w:spacing w:val="-2"/>
        </w:rPr>
        <w:t xml:space="preserve"> </w:t>
      </w:r>
      <w:r>
        <w:t>situación,</w:t>
      </w:r>
      <w:r>
        <w:rPr>
          <w:spacing w:val="-2"/>
        </w:rPr>
        <w:t xml:space="preserve"> </w:t>
      </w:r>
      <w:r>
        <w:t>a</w:t>
      </w:r>
      <w:r>
        <w:rPr>
          <w:spacing w:val="-4"/>
        </w:rPr>
        <w:t xml:space="preserve"> </w:t>
      </w:r>
      <w:r>
        <w:t>la</w:t>
      </w:r>
      <w:r>
        <w:rPr>
          <w:spacing w:val="-2"/>
        </w:rPr>
        <w:t xml:space="preserve"> </w:t>
      </w:r>
      <w:r>
        <w:t>Legislatura</w:t>
      </w:r>
      <w:r>
        <w:rPr>
          <w:spacing w:val="-2"/>
        </w:rPr>
        <w:t xml:space="preserve"> </w:t>
      </w:r>
      <w:r>
        <w:t>Local.</w:t>
      </w:r>
      <w:r>
        <w:rPr>
          <w:spacing w:val="-2"/>
        </w:rPr>
        <w:t xml:space="preserve"> </w:t>
      </w:r>
      <w:r>
        <w:t>Adicionalmente,</w:t>
      </w:r>
      <w:r>
        <w:rPr>
          <w:spacing w:val="-2"/>
        </w:rPr>
        <w:t xml:space="preserve"> </w:t>
      </w:r>
      <w:r>
        <w:t>se</w:t>
      </w:r>
      <w:r>
        <w:rPr>
          <w:spacing w:val="-2"/>
        </w:rPr>
        <w:t xml:space="preserve"> </w:t>
      </w:r>
      <w:r>
        <w:t>reportará a través de los Informes Trimestrales que para tal efecto emita, en su caso, la Secretaría de Finanzas de la entidad federativa correspondiente, o la Tesorería del municipio que se trate; así como en la Cuenta Pública.</w:t>
      </w:r>
    </w:p>
    <w:p w:rsidR="00710540" w:rsidRDefault="00710540">
      <w:pPr>
        <w:spacing w:line="254" w:lineRule="auto"/>
        <w:sectPr w:rsidR="00710540">
          <w:pgSz w:w="12240" w:h="15840"/>
          <w:pgMar w:top="1080" w:right="1580" w:bottom="280" w:left="1580" w:header="720" w:footer="720" w:gutter="0"/>
          <w:cols w:space="720"/>
        </w:sectPr>
      </w:pPr>
    </w:p>
    <w:p w:rsidR="00710540" w:rsidRDefault="00052EBF">
      <w:pPr>
        <w:pStyle w:val="Textoindependiente"/>
        <w:spacing w:before="80" w:line="259" w:lineRule="auto"/>
        <w:ind w:right="118"/>
      </w:pPr>
      <w:r>
        <w:rPr>
          <w:b/>
        </w:rPr>
        <w:lastRenderedPageBreak/>
        <w:t>(</w:t>
      </w:r>
      <w:proofErr w:type="spellStart"/>
      <w:proofErr w:type="gramStart"/>
      <w:r>
        <w:rPr>
          <w:b/>
        </w:rPr>
        <w:t>bb</w:t>
      </w:r>
      <w:proofErr w:type="spellEnd"/>
      <w:proofErr w:type="gramEnd"/>
      <w:r>
        <w:rPr>
          <w:b/>
        </w:rPr>
        <w:t xml:space="preserve">) Informes Trimestrales sobre el avance de las acciones para recuperar el Balance Presupuestario de Recursos Disponibles: </w:t>
      </w:r>
      <w:r>
        <w:t>Definidos en términos de los Artículos 6 y 19 de la LDF. Es el documento que para tal efecto emitan, en su caso, la Secretaría de Finanzas de la entidad federativa correspondiente, o la Tesorería del municipio que se trate y mediante el cual se reportará a la Legislación Local la situación actualizada respecto del desbalance que en su caso se presente. Asimismo, se deberá incluir la información presentada a través de estos informes, en la Cuenta Pública, para dar cuenta de las acciones y resultados alcanzados durante todo el ejercicio fiscal al respecto.</w:t>
      </w:r>
    </w:p>
    <w:p w:rsidR="00710540" w:rsidRDefault="00052EBF">
      <w:pPr>
        <w:pStyle w:val="Textoindependiente"/>
        <w:spacing w:before="96" w:line="259" w:lineRule="auto"/>
        <w:ind w:right="116"/>
      </w:pPr>
      <w:r>
        <w:rPr>
          <w:b/>
        </w:rPr>
        <w:t xml:space="preserve">(cc) Remuneraciones de los servidores públicos: </w:t>
      </w:r>
      <w:r>
        <w:t>Definidas en términos de los Artículos 10, fracción II, inciso a) y 21 de la LDF, para las Entidades Federativas y los Municipios, respectivamente. Deberán incluirse en el Proyecto de Presupuesto de Egresos, en una sección específica.</w:t>
      </w:r>
    </w:p>
    <w:p w:rsidR="00710540" w:rsidRDefault="00052EBF">
      <w:pPr>
        <w:spacing w:before="100" w:line="259" w:lineRule="auto"/>
        <w:ind w:left="119" w:right="115" w:firstLine="288"/>
        <w:jc w:val="both"/>
        <w:rPr>
          <w:sz w:val="18"/>
        </w:rPr>
      </w:pPr>
      <w:r>
        <w:rPr>
          <w:b/>
          <w:sz w:val="18"/>
        </w:rPr>
        <w:t>(</w:t>
      </w:r>
      <w:proofErr w:type="spellStart"/>
      <w:proofErr w:type="gramStart"/>
      <w:r>
        <w:rPr>
          <w:b/>
          <w:sz w:val="18"/>
        </w:rPr>
        <w:t>dd</w:t>
      </w:r>
      <w:proofErr w:type="spellEnd"/>
      <w:proofErr w:type="gramEnd"/>
      <w:r>
        <w:rPr>
          <w:b/>
          <w:sz w:val="18"/>
        </w:rPr>
        <w:t xml:space="preserve">) Previsiones salariales y económicas para cubrir incrementos salariales, creación de plazas y otros: </w:t>
      </w:r>
      <w:r>
        <w:rPr>
          <w:sz w:val="18"/>
        </w:rPr>
        <w:t>Definidas en términos de los Artículos 10, fracción II, inciso b) y 21 de la LDF, para las Entidades Federativas y los Municipios, respectivamente. Deberán incluirse en el Proyecto de Presupuesto de Egresos, en un capítulo específico.</w:t>
      </w:r>
    </w:p>
    <w:p w:rsidR="00710540" w:rsidRDefault="00052EBF">
      <w:pPr>
        <w:pStyle w:val="Ttulo1"/>
        <w:spacing w:before="100"/>
      </w:pPr>
      <w:r>
        <w:t>INDICADORES</w:t>
      </w:r>
      <w:r>
        <w:rPr>
          <w:spacing w:val="-9"/>
        </w:rPr>
        <w:t xml:space="preserve"> </w:t>
      </w:r>
      <w:r>
        <w:t>DEL</w:t>
      </w:r>
      <w:r>
        <w:rPr>
          <w:spacing w:val="-8"/>
        </w:rPr>
        <w:t xml:space="preserve"> </w:t>
      </w:r>
      <w:r>
        <w:t>EJERCICIO</w:t>
      </w:r>
      <w:r>
        <w:rPr>
          <w:spacing w:val="-9"/>
        </w:rPr>
        <w:t xml:space="preserve"> </w:t>
      </w:r>
      <w:r>
        <w:rPr>
          <w:spacing w:val="-2"/>
        </w:rPr>
        <w:t>PRESUPUESTARIO</w:t>
      </w:r>
    </w:p>
    <w:p w:rsidR="00710540" w:rsidRDefault="00052EBF">
      <w:pPr>
        <w:pStyle w:val="Ttulo2"/>
        <w:numPr>
          <w:ilvl w:val="1"/>
          <w:numId w:val="2"/>
        </w:numPr>
        <w:tabs>
          <w:tab w:val="left" w:pos="824"/>
          <w:tab w:val="left" w:pos="825"/>
        </w:tabs>
        <w:spacing w:before="117"/>
      </w:pPr>
      <w:r>
        <w:rPr>
          <w:w w:val="95"/>
        </w:rPr>
        <w:t>INDICADORES</w:t>
      </w:r>
      <w:r>
        <w:rPr>
          <w:spacing w:val="49"/>
        </w:rPr>
        <w:t xml:space="preserve"> </w:t>
      </w:r>
      <w:r>
        <w:rPr>
          <w:spacing w:val="-2"/>
        </w:rPr>
        <w:t>CUANTITATIVOS</w:t>
      </w:r>
    </w:p>
    <w:p w:rsidR="00710540" w:rsidRDefault="00052EBF">
      <w:pPr>
        <w:pStyle w:val="Textoindependiente"/>
        <w:spacing w:before="117" w:line="259" w:lineRule="auto"/>
        <w:ind w:right="118"/>
      </w:pPr>
      <w:r>
        <w:rPr>
          <w:b/>
        </w:rPr>
        <w:t>(</w:t>
      </w:r>
      <w:proofErr w:type="spellStart"/>
      <w:proofErr w:type="gramStart"/>
      <w:r>
        <w:rPr>
          <w:b/>
        </w:rPr>
        <w:t>ee</w:t>
      </w:r>
      <w:proofErr w:type="spellEnd"/>
      <w:proofErr w:type="gramEnd"/>
      <w:r>
        <w:rPr>
          <w:b/>
        </w:rPr>
        <w:t xml:space="preserve">) Monto de Ingresos Excedentes derivados de ILD: </w:t>
      </w:r>
      <w:r>
        <w:t>Definido en términos de los Artículos 2, fracción XX</w:t>
      </w:r>
      <w:r>
        <w:rPr>
          <w:spacing w:val="-2"/>
        </w:rPr>
        <w:t xml:space="preserve"> </w:t>
      </w:r>
      <w:r>
        <w:t>y</w:t>
      </w:r>
      <w:r>
        <w:rPr>
          <w:spacing w:val="-1"/>
        </w:rPr>
        <w:t xml:space="preserve"> </w:t>
      </w:r>
      <w:r>
        <w:t>14 de la</w:t>
      </w:r>
      <w:r>
        <w:rPr>
          <w:spacing w:val="-1"/>
        </w:rPr>
        <w:t xml:space="preserve"> </w:t>
      </w:r>
      <w:r>
        <w:t>LDF. Se calculará con base</w:t>
      </w:r>
      <w:r>
        <w:rPr>
          <w:spacing w:val="-1"/>
        </w:rPr>
        <w:t xml:space="preserve"> </w:t>
      </w:r>
      <w:r>
        <w:t>en</w:t>
      </w:r>
      <w:r>
        <w:rPr>
          <w:spacing w:val="-2"/>
        </w:rPr>
        <w:t xml:space="preserve"> </w:t>
      </w:r>
      <w:r>
        <w:t>la variación</w:t>
      </w:r>
      <w:r>
        <w:rPr>
          <w:spacing w:val="-2"/>
        </w:rPr>
        <w:t xml:space="preserve"> </w:t>
      </w:r>
      <w:r>
        <w:t>entre los ingresos estimados</w:t>
      </w:r>
      <w:r>
        <w:rPr>
          <w:spacing w:val="-1"/>
        </w:rPr>
        <w:t xml:space="preserve"> </w:t>
      </w:r>
      <w:r>
        <w:t>en la Ley</w:t>
      </w:r>
      <w:r>
        <w:rPr>
          <w:spacing w:val="-1"/>
        </w:rPr>
        <w:t xml:space="preserve"> </w:t>
      </w:r>
      <w:r>
        <w:t>de</w:t>
      </w:r>
      <w:r>
        <w:rPr>
          <w:spacing w:val="-1"/>
        </w:rPr>
        <w:t xml:space="preserve"> </w:t>
      </w:r>
      <w:r>
        <w:t>Ingresos</w:t>
      </w:r>
      <w:r>
        <w:rPr>
          <w:spacing w:val="-1"/>
        </w:rPr>
        <w:t xml:space="preserve"> </w:t>
      </w:r>
      <w:r>
        <w:t>y los</w:t>
      </w:r>
      <w:r>
        <w:rPr>
          <w:spacing w:val="-1"/>
        </w:rPr>
        <w:t xml:space="preserve"> </w:t>
      </w:r>
      <w:r>
        <w:t>efectivamente</w:t>
      </w:r>
      <w:r>
        <w:rPr>
          <w:spacing w:val="-2"/>
        </w:rPr>
        <w:t xml:space="preserve"> </w:t>
      </w:r>
      <w:r>
        <w:t>recaudados,</w:t>
      </w:r>
      <w:r>
        <w:rPr>
          <w:spacing w:val="-4"/>
        </w:rPr>
        <w:t xml:space="preserve"> </w:t>
      </w:r>
      <w:r>
        <w:t>al</w:t>
      </w:r>
      <w:r>
        <w:rPr>
          <w:spacing w:val="-2"/>
        </w:rPr>
        <w:t xml:space="preserve"> </w:t>
      </w:r>
      <w:r>
        <w:t>cierre</w:t>
      </w:r>
      <w:r>
        <w:rPr>
          <w:spacing w:val="-2"/>
        </w:rPr>
        <w:t xml:space="preserve"> </w:t>
      </w:r>
      <w:r>
        <w:t>del</w:t>
      </w:r>
      <w:r>
        <w:rPr>
          <w:spacing w:val="-2"/>
        </w:rPr>
        <w:t xml:space="preserve"> </w:t>
      </w:r>
      <w:r>
        <w:t>ejercicio</w:t>
      </w:r>
      <w:r>
        <w:rPr>
          <w:spacing w:val="-2"/>
        </w:rPr>
        <w:t xml:space="preserve"> </w:t>
      </w:r>
      <w:r>
        <w:t>fiscal.</w:t>
      </w:r>
      <w:r>
        <w:rPr>
          <w:spacing w:val="-2"/>
        </w:rPr>
        <w:t xml:space="preserve"> </w:t>
      </w:r>
      <w:r>
        <w:t>Se</w:t>
      </w:r>
      <w:r>
        <w:rPr>
          <w:spacing w:val="-2"/>
        </w:rPr>
        <w:t xml:space="preserve"> </w:t>
      </w:r>
      <w:r>
        <w:t>señalarán</w:t>
      </w:r>
      <w:r>
        <w:rPr>
          <w:spacing w:val="-2"/>
        </w:rPr>
        <w:t xml:space="preserve"> </w:t>
      </w:r>
      <w:r>
        <w:t>de</w:t>
      </w:r>
      <w:r>
        <w:rPr>
          <w:spacing w:val="-4"/>
        </w:rPr>
        <w:t xml:space="preserve"> </w:t>
      </w:r>
      <w:r>
        <w:t>manera</w:t>
      </w:r>
      <w:r>
        <w:rPr>
          <w:spacing w:val="-2"/>
        </w:rPr>
        <w:t xml:space="preserve"> </w:t>
      </w:r>
      <w:r>
        <w:t>específica</w:t>
      </w:r>
      <w:r>
        <w:rPr>
          <w:spacing w:val="-4"/>
        </w:rPr>
        <w:t xml:space="preserve"> </w:t>
      </w:r>
      <w:r>
        <w:t>en</w:t>
      </w:r>
      <w:r>
        <w:rPr>
          <w:spacing w:val="-2"/>
        </w:rPr>
        <w:t xml:space="preserve"> </w:t>
      </w:r>
      <w:r>
        <w:t>el</w:t>
      </w:r>
      <w:r>
        <w:rPr>
          <w:spacing w:val="-4"/>
        </w:rPr>
        <w:t xml:space="preserve"> </w:t>
      </w:r>
      <w:r>
        <w:t>Formato</w:t>
      </w:r>
      <w:r>
        <w:rPr>
          <w:spacing w:val="-4"/>
        </w:rPr>
        <w:t xml:space="preserve"> </w:t>
      </w:r>
      <w:r>
        <w:t>5 y se integrarán a la Cuenta Pública del ejercicio fiscal que se trate.</w:t>
      </w:r>
    </w:p>
    <w:p w:rsidR="00710540" w:rsidRDefault="00052EBF">
      <w:pPr>
        <w:spacing w:before="99" w:line="259" w:lineRule="auto"/>
        <w:ind w:left="119" w:right="118" w:firstLine="288"/>
        <w:jc w:val="both"/>
        <w:rPr>
          <w:sz w:val="18"/>
        </w:rPr>
      </w:pPr>
      <w:r>
        <w:rPr>
          <w:b/>
          <w:sz w:val="18"/>
        </w:rPr>
        <w:t>(</w:t>
      </w:r>
      <w:proofErr w:type="spellStart"/>
      <w:proofErr w:type="gramStart"/>
      <w:r>
        <w:rPr>
          <w:b/>
          <w:sz w:val="18"/>
        </w:rPr>
        <w:t>ff</w:t>
      </w:r>
      <w:proofErr w:type="spellEnd"/>
      <w:proofErr w:type="gramEnd"/>
      <w:r>
        <w:rPr>
          <w:b/>
          <w:sz w:val="18"/>
        </w:rPr>
        <w:t>)</w:t>
      </w:r>
      <w:r>
        <w:rPr>
          <w:b/>
          <w:spacing w:val="-1"/>
          <w:sz w:val="18"/>
        </w:rPr>
        <w:t xml:space="preserve"> </w:t>
      </w:r>
      <w:r>
        <w:rPr>
          <w:b/>
          <w:sz w:val="18"/>
        </w:rPr>
        <w:t>Monto</w:t>
      </w:r>
      <w:r>
        <w:rPr>
          <w:b/>
          <w:spacing w:val="-2"/>
          <w:sz w:val="18"/>
        </w:rPr>
        <w:t xml:space="preserve"> </w:t>
      </w:r>
      <w:r>
        <w:rPr>
          <w:b/>
          <w:sz w:val="18"/>
        </w:rPr>
        <w:t>de</w:t>
      </w:r>
      <w:r>
        <w:rPr>
          <w:b/>
          <w:spacing w:val="-3"/>
          <w:sz w:val="18"/>
        </w:rPr>
        <w:t xml:space="preserve"> </w:t>
      </w:r>
      <w:r>
        <w:rPr>
          <w:b/>
          <w:sz w:val="18"/>
        </w:rPr>
        <w:t>Ingresos Excedentes</w:t>
      </w:r>
      <w:r>
        <w:rPr>
          <w:b/>
          <w:spacing w:val="-2"/>
          <w:sz w:val="18"/>
        </w:rPr>
        <w:t xml:space="preserve"> </w:t>
      </w:r>
      <w:r>
        <w:rPr>
          <w:b/>
          <w:sz w:val="18"/>
        </w:rPr>
        <w:t>derivados</w:t>
      </w:r>
      <w:r>
        <w:rPr>
          <w:b/>
          <w:spacing w:val="-3"/>
          <w:sz w:val="18"/>
        </w:rPr>
        <w:t xml:space="preserve"> </w:t>
      </w:r>
      <w:r>
        <w:rPr>
          <w:b/>
          <w:sz w:val="18"/>
        </w:rPr>
        <w:t>de ILD</w:t>
      </w:r>
      <w:r>
        <w:rPr>
          <w:b/>
          <w:spacing w:val="-1"/>
          <w:sz w:val="18"/>
        </w:rPr>
        <w:t xml:space="preserve"> </w:t>
      </w:r>
      <w:r>
        <w:rPr>
          <w:b/>
          <w:sz w:val="18"/>
        </w:rPr>
        <w:t>destinados</w:t>
      </w:r>
      <w:r>
        <w:rPr>
          <w:b/>
          <w:spacing w:val="-2"/>
          <w:sz w:val="18"/>
        </w:rPr>
        <w:t xml:space="preserve"> </w:t>
      </w:r>
      <w:r>
        <w:rPr>
          <w:b/>
          <w:sz w:val="18"/>
        </w:rPr>
        <w:t>al</w:t>
      </w:r>
      <w:r>
        <w:rPr>
          <w:b/>
          <w:spacing w:val="-1"/>
          <w:sz w:val="18"/>
        </w:rPr>
        <w:t xml:space="preserve"> </w:t>
      </w:r>
      <w:r>
        <w:rPr>
          <w:b/>
          <w:sz w:val="18"/>
        </w:rPr>
        <w:t>fin señalado por</w:t>
      </w:r>
      <w:r>
        <w:rPr>
          <w:b/>
          <w:spacing w:val="-4"/>
          <w:sz w:val="18"/>
        </w:rPr>
        <w:t xml:space="preserve"> </w:t>
      </w:r>
      <w:r>
        <w:rPr>
          <w:b/>
          <w:sz w:val="18"/>
        </w:rPr>
        <w:t xml:space="preserve">los Artículos 14, fracción I y 21 de la LDF: </w:t>
      </w:r>
      <w:r>
        <w:rPr>
          <w:sz w:val="18"/>
        </w:rPr>
        <w:t>Definido en términos de los Artículos 2, fracción XX y 14, fracción I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rsidR="00710540" w:rsidRDefault="00052EBF">
      <w:pPr>
        <w:spacing w:before="97" w:line="259" w:lineRule="auto"/>
        <w:ind w:left="119" w:right="113" w:firstLine="288"/>
        <w:jc w:val="both"/>
        <w:rPr>
          <w:sz w:val="18"/>
        </w:rPr>
      </w:pPr>
      <w:r>
        <w:rPr>
          <w:b/>
          <w:sz w:val="18"/>
        </w:rPr>
        <w:t>(</w:t>
      </w:r>
      <w:proofErr w:type="spellStart"/>
      <w:proofErr w:type="gramStart"/>
      <w:r>
        <w:rPr>
          <w:b/>
          <w:sz w:val="18"/>
        </w:rPr>
        <w:t>gg</w:t>
      </w:r>
      <w:proofErr w:type="spellEnd"/>
      <w:proofErr w:type="gramEnd"/>
      <w:r>
        <w:rPr>
          <w:b/>
          <w:sz w:val="18"/>
        </w:rPr>
        <w:t>) Monto de Ingresos Excedentes derivados de ILD destinados al fin señalado por los Artículos 14, fracción II, inciso a) y</w:t>
      </w:r>
      <w:r>
        <w:rPr>
          <w:b/>
          <w:spacing w:val="-5"/>
          <w:sz w:val="18"/>
        </w:rPr>
        <w:t xml:space="preserve"> </w:t>
      </w:r>
      <w:r>
        <w:rPr>
          <w:b/>
          <w:sz w:val="18"/>
        </w:rPr>
        <w:t xml:space="preserve">21 de la LDF: </w:t>
      </w:r>
      <w:r>
        <w:rPr>
          <w:sz w:val="18"/>
        </w:rPr>
        <w:t>Definido en términos de los Artículos 2, fracción</w:t>
      </w:r>
      <w:r>
        <w:rPr>
          <w:spacing w:val="-1"/>
          <w:sz w:val="18"/>
        </w:rPr>
        <w:t xml:space="preserve"> </w:t>
      </w:r>
      <w:r>
        <w:rPr>
          <w:sz w:val="18"/>
        </w:rPr>
        <w:t>XX y 14, fracción II, inciso a)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rsidR="00710540" w:rsidRDefault="00052EBF">
      <w:pPr>
        <w:spacing w:before="99" w:line="259" w:lineRule="auto"/>
        <w:ind w:left="119" w:right="119" w:firstLine="288"/>
        <w:jc w:val="both"/>
        <w:rPr>
          <w:sz w:val="18"/>
        </w:rPr>
      </w:pPr>
      <w:r>
        <w:rPr>
          <w:b/>
          <w:sz w:val="18"/>
        </w:rPr>
        <w:t>(</w:t>
      </w:r>
      <w:proofErr w:type="spellStart"/>
      <w:proofErr w:type="gramStart"/>
      <w:r>
        <w:rPr>
          <w:b/>
          <w:sz w:val="18"/>
        </w:rPr>
        <w:t>hh</w:t>
      </w:r>
      <w:proofErr w:type="spellEnd"/>
      <w:proofErr w:type="gramEnd"/>
      <w:r>
        <w:rPr>
          <w:b/>
          <w:sz w:val="18"/>
        </w:rPr>
        <w:t>) Monto de Ingresos Excedentes derivados de ILD destinados al fin señalado por los Artículos 14,</w:t>
      </w:r>
      <w:r>
        <w:rPr>
          <w:b/>
          <w:spacing w:val="5"/>
          <w:sz w:val="18"/>
        </w:rPr>
        <w:t xml:space="preserve"> </w:t>
      </w:r>
      <w:r>
        <w:rPr>
          <w:b/>
          <w:sz w:val="18"/>
        </w:rPr>
        <w:t>fracción</w:t>
      </w:r>
      <w:r>
        <w:rPr>
          <w:b/>
          <w:spacing w:val="2"/>
          <w:sz w:val="18"/>
        </w:rPr>
        <w:t xml:space="preserve"> </w:t>
      </w:r>
      <w:r>
        <w:rPr>
          <w:b/>
          <w:sz w:val="18"/>
        </w:rPr>
        <w:t>II,</w:t>
      </w:r>
      <w:r>
        <w:rPr>
          <w:b/>
          <w:spacing w:val="6"/>
          <w:sz w:val="18"/>
        </w:rPr>
        <w:t xml:space="preserve"> </w:t>
      </w:r>
      <w:r>
        <w:rPr>
          <w:b/>
          <w:sz w:val="18"/>
        </w:rPr>
        <w:t>inciso</w:t>
      </w:r>
      <w:r>
        <w:rPr>
          <w:b/>
          <w:spacing w:val="3"/>
          <w:sz w:val="18"/>
        </w:rPr>
        <w:t xml:space="preserve"> </w:t>
      </w:r>
      <w:r>
        <w:rPr>
          <w:b/>
          <w:sz w:val="18"/>
        </w:rPr>
        <w:t>b)</w:t>
      </w:r>
      <w:r>
        <w:rPr>
          <w:b/>
          <w:spacing w:val="7"/>
          <w:sz w:val="18"/>
        </w:rPr>
        <w:t xml:space="preserve"> </w:t>
      </w:r>
      <w:r>
        <w:rPr>
          <w:b/>
          <w:sz w:val="18"/>
        </w:rPr>
        <w:t>y</w:t>
      </w:r>
      <w:r>
        <w:rPr>
          <w:b/>
          <w:spacing w:val="-1"/>
          <w:sz w:val="18"/>
        </w:rPr>
        <w:t xml:space="preserve"> </w:t>
      </w:r>
      <w:r>
        <w:rPr>
          <w:b/>
          <w:sz w:val="18"/>
        </w:rPr>
        <w:t>21</w:t>
      </w:r>
      <w:r>
        <w:rPr>
          <w:b/>
          <w:spacing w:val="5"/>
          <w:sz w:val="18"/>
        </w:rPr>
        <w:t xml:space="preserve"> </w:t>
      </w:r>
      <w:r>
        <w:rPr>
          <w:b/>
          <w:sz w:val="18"/>
        </w:rPr>
        <w:t>de</w:t>
      </w:r>
      <w:r>
        <w:rPr>
          <w:b/>
          <w:spacing w:val="6"/>
          <w:sz w:val="18"/>
        </w:rPr>
        <w:t xml:space="preserve"> </w:t>
      </w:r>
      <w:r>
        <w:rPr>
          <w:b/>
          <w:sz w:val="18"/>
        </w:rPr>
        <w:t>la</w:t>
      </w:r>
      <w:r>
        <w:rPr>
          <w:b/>
          <w:spacing w:val="3"/>
          <w:sz w:val="18"/>
        </w:rPr>
        <w:t xml:space="preserve"> </w:t>
      </w:r>
      <w:r>
        <w:rPr>
          <w:b/>
          <w:sz w:val="18"/>
        </w:rPr>
        <w:t>LDF:</w:t>
      </w:r>
      <w:r>
        <w:rPr>
          <w:b/>
          <w:spacing w:val="10"/>
          <w:sz w:val="18"/>
        </w:rPr>
        <w:t xml:space="preserve"> </w:t>
      </w:r>
      <w:r>
        <w:rPr>
          <w:sz w:val="18"/>
        </w:rPr>
        <w:t>Definido</w:t>
      </w:r>
      <w:r>
        <w:rPr>
          <w:spacing w:val="5"/>
          <w:sz w:val="18"/>
        </w:rPr>
        <w:t xml:space="preserve"> </w:t>
      </w:r>
      <w:r>
        <w:rPr>
          <w:sz w:val="18"/>
        </w:rPr>
        <w:t>en</w:t>
      </w:r>
      <w:r>
        <w:rPr>
          <w:spacing w:val="6"/>
          <w:sz w:val="18"/>
        </w:rPr>
        <w:t xml:space="preserve"> </w:t>
      </w:r>
      <w:r>
        <w:rPr>
          <w:sz w:val="18"/>
        </w:rPr>
        <w:t>términos</w:t>
      </w:r>
      <w:r>
        <w:rPr>
          <w:spacing w:val="3"/>
          <w:sz w:val="18"/>
        </w:rPr>
        <w:t xml:space="preserve"> </w:t>
      </w:r>
      <w:r>
        <w:rPr>
          <w:sz w:val="18"/>
        </w:rPr>
        <w:t>de</w:t>
      </w:r>
      <w:r>
        <w:rPr>
          <w:spacing w:val="5"/>
          <w:sz w:val="18"/>
        </w:rPr>
        <w:t xml:space="preserve"> </w:t>
      </w:r>
      <w:r>
        <w:rPr>
          <w:sz w:val="18"/>
        </w:rPr>
        <w:t>los</w:t>
      </w:r>
      <w:r>
        <w:rPr>
          <w:spacing w:val="7"/>
          <w:sz w:val="18"/>
        </w:rPr>
        <w:t xml:space="preserve"> </w:t>
      </w:r>
      <w:r>
        <w:rPr>
          <w:sz w:val="18"/>
        </w:rPr>
        <w:t>Artículos</w:t>
      </w:r>
      <w:r>
        <w:rPr>
          <w:spacing w:val="6"/>
          <w:sz w:val="18"/>
        </w:rPr>
        <w:t xml:space="preserve"> </w:t>
      </w:r>
      <w:r>
        <w:rPr>
          <w:sz w:val="18"/>
        </w:rPr>
        <w:t>2</w:t>
      </w:r>
      <w:r>
        <w:rPr>
          <w:spacing w:val="5"/>
          <w:sz w:val="18"/>
        </w:rPr>
        <w:t xml:space="preserve"> </w:t>
      </w:r>
      <w:r>
        <w:rPr>
          <w:sz w:val="18"/>
        </w:rPr>
        <w:t>fracción</w:t>
      </w:r>
      <w:r>
        <w:rPr>
          <w:spacing w:val="3"/>
          <w:sz w:val="18"/>
        </w:rPr>
        <w:t xml:space="preserve"> </w:t>
      </w:r>
      <w:r>
        <w:rPr>
          <w:sz w:val="18"/>
        </w:rPr>
        <w:t>XX</w:t>
      </w:r>
      <w:r>
        <w:rPr>
          <w:spacing w:val="3"/>
          <w:sz w:val="18"/>
        </w:rPr>
        <w:t xml:space="preserve"> </w:t>
      </w:r>
      <w:r>
        <w:rPr>
          <w:sz w:val="18"/>
        </w:rPr>
        <w:t>y</w:t>
      </w:r>
      <w:r>
        <w:rPr>
          <w:spacing w:val="3"/>
          <w:sz w:val="18"/>
        </w:rPr>
        <w:t xml:space="preserve"> </w:t>
      </w:r>
      <w:r>
        <w:rPr>
          <w:sz w:val="18"/>
        </w:rPr>
        <w:t>14</w:t>
      </w:r>
      <w:r>
        <w:rPr>
          <w:spacing w:val="6"/>
          <w:sz w:val="18"/>
        </w:rPr>
        <w:t xml:space="preserve"> </w:t>
      </w:r>
      <w:r>
        <w:rPr>
          <w:sz w:val="18"/>
        </w:rPr>
        <w:t>fracción</w:t>
      </w:r>
      <w:r>
        <w:rPr>
          <w:spacing w:val="3"/>
          <w:sz w:val="18"/>
        </w:rPr>
        <w:t xml:space="preserve"> </w:t>
      </w:r>
      <w:r>
        <w:rPr>
          <w:spacing w:val="-5"/>
          <w:sz w:val="18"/>
        </w:rPr>
        <w:t>II</w:t>
      </w:r>
    </w:p>
    <w:p w:rsidR="00710540" w:rsidRDefault="00052EBF">
      <w:pPr>
        <w:pStyle w:val="Textoindependiente"/>
        <w:spacing w:before="0" w:line="259" w:lineRule="auto"/>
        <w:ind w:right="130" w:firstLine="0"/>
      </w:pPr>
      <w:r>
        <w:t>b)</w:t>
      </w:r>
      <w:r>
        <w:rPr>
          <w:spacing w:val="-2"/>
        </w:rPr>
        <w:t xml:space="preserve"> </w:t>
      </w:r>
      <w:r>
        <w:t>de</w:t>
      </w:r>
      <w:r>
        <w:rPr>
          <w:spacing w:val="-2"/>
        </w:rPr>
        <w:t xml:space="preserve"> </w:t>
      </w:r>
      <w:r>
        <w:t>la</w:t>
      </w:r>
      <w:r>
        <w:rPr>
          <w:spacing w:val="-2"/>
        </w:rPr>
        <w:t xml:space="preserve"> </w:t>
      </w:r>
      <w:r>
        <w:t>LDF.</w:t>
      </w:r>
      <w:r>
        <w:rPr>
          <w:spacing w:val="-2"/>
        </w:rPr>
        <w:t xml:space="preserve"> </w:t>
      </w:r>
      <w:r>
        <w:t>Se</w:t>
      </w:r>
      <w:r>
        <w:rPr>
          <w:spacing w:val="-2"/>
        </w:rPr>
        <w:t xml:space="preserve"> </w:t>
      </w:r>
      <w:r>
        <w:t>calculará</w:t>
      </w:r>
      <w:r>
        <w:rPr>
          <w:spacing w:val="-2"/>
        </w:rPr>
        <w:t xml:space="preserve"> </w:t>
      </w:r>
      <w:r>
        <w:t>con</w:t>
      </w:r>
      <w:r>
        <w:rPr>
          <w:spacing w:val="-4"/>
        </w:rPr>
        <w:t xml:space="preserve"> </w:t>
      </w:r>
      <w:r>
        <w:t>base</w:t>
      </w:r>
      <w:r>
        <w:rPr>
          <w:spacing w:val="-2"/>
        </w:rPr>
        <w:t xml:space="preserve"> </w:t>
      </w:r>
      <w:r>
        <w:t>en</w:t>
      </w:r>
      <w:r>
        <w:rPr>
          <w:spacing w:val="-2"/>
        </w:rPr>
        <w:t xml:space="preserve"> </w:t>
      </w:r>
      <w:r>
        <w:t>el</w:t>
      </w:r>
      <w:r>
        <w:rPr>
          <w:spacing w:val="-2"/>
        </w:rPr>
        <w:t xml:space="preserve"> </w:t>
      </w:r>
      <w:r>
        <w:t>gasto</w:t>
      </w:r>
      <w:r>
        <w:rPr>
          <w:spacing w:val="-2"/>
        </w:rPr>
        <w:t xml:space="preserve"> </w:t>
      </w:r>
      <w:r>
        <w:t>devengado</w:t>
      </w:r>
      <w:r>
        <w:rPr>
          <w:spacing w:val="-2"/>
        </w:rPr>
        <w:t xml:space="preserve"> </w:t>
      </w:r>
      <w:r>
        <w:t>en</w:t>
      </w:r>
      <w:r>
        <w:rPr>
          <w:spacing w:val="-2"/>
        </w:rPr>
        <w:t xml:space="preserve"> </w:t>
      </w:r>
      <w:r>
        <w:t>los</w:t>
      </w:r>
      <w:r>
        <w:rPr>
          <w:spacing w:val="-1"/>
        </w:rPr>
        <w:t xml:space="preserve"> </w:t>
      </w:r>
      <w:r>
        <w:t>fines</w:t>
      </w:r>
      <w:r>
        <w:rPr>
          <w:spacing w:val="-1"/>
        </w:rPr>
        <w:t xml:space="preserve"> </w:t>
      </w:r>
      <w:r>
        <w:t>determinados</w:t>
      </w:r>
      <w:r>
        <w:rPr>
          <w:spacing w:val="-1"/>
        </w:rPr>
        <w:t xml:space="preserve"> </w:t>
      </w:r>
      <w:r>
        <w:t>por</w:t>
      </w:r>
      <w:r>
        <w:rPr>
          <w:spacing w:val="-2"/>
        </w:rPr>
        <w:t xml:space="preserve"> </w:t>
      </w:r>
      <w:r>
        <w:t>el</w:t>
      </w:r>
      <w:r>
        <w:rPr>
          <w:spacing w:val="-2"/>
        </w:rPr>
        <w:t xml:space="preserve"> </w:t>
      </w:r>
      <w:r>
        <w:t>Artículo</w:t>
      </w:r>
      <w:r>
        <w:rPr>
          <w:spacing w:val="-2"/>
        </w:rPr>
        <w:t xml:space="preserve"> </w:t>
      </w:r>
      <w:r>
        <w:t>y</w:t>
      </w:r>
      <w:r>
        <w:rPr>
          <w:spacing w:val="-3"/>
        </w:rPr>
        <w:t xml:space="preserve"> </w:t>
      </w:r>
      <w:r>
        <w:t>fracción señalados, al cierre del ejercicio, financiado por los ingresos excedentes generados. Se señalarán de manera específica en la Cuenta Pública del ejercicio fiscal que se trate.</w:t>
      </w:r>
    </w:p>
    <w:p w:rsidR="00710540" w:rsidRDefault="00052EBF">
      <w:pPr>
        <w:spacing w:before="99" w:line="259" w:lineRule="auto"/>
        <w:ind w:left="119" w:right="119" w:firstLine="288"/>
        <w:jc w:val="both"/>
        <w:rPr>
          <w:sz w:val="18"/>
        </w:rPr>
      </w:pPr>
      <w:r>
        <w:rPr>
          <w:b/>
          <w:sz w:val="18"/>
        </w:rPr>
        <w:t xml:space="preserve">(ii) Monto de Ingresos Excedentes derivados de ILD destinados al fin señalado por el Artículo Noveno Transitorio de la LDF: </w:t>
      </w:r>
      <w:r>
        <w:rPr>
          <w:sz w:val="18"/>
        </w:rPr>
        <w:t>Definido en términos de los Artículos 2, fracción XX y Noveno Transitorio de</w:t>
      </w:r>
      <w:r>
        <w:rPr>
          <w:spacing w:val="40"/>
          <w:sz w:val="18"/>
        </w:rPr>
        <w:t xml:space="preserve"> </w:t>
      </w:r>
      <w:r>
        <w:rPr>
          <w:sz w:val="18"/>
        </w:rPr>
        <w:t xml:space="preserve">la LDF. Se calculará con base en el gasto devengado en los fines determinados por el Artículo Noveno Transitorio de la LDF y en los términos del mismo, al cierre del ejercicio, financiado por los ingresos excedentes generados. Se señalarán de manera específica en la Cuenta Pública del ejercicio fiscal que se </w:t>
      </w:r>
      <w:r>
        <w:rPr>
          <w:spacing w:val="-2"/>
          <w:sz w:val="18"/>
        </w:rPr>
        <w:t>trate.</w:t>
      </w:r>
    </w:p>
    <w:p w:rsidR="00710540" w:rsidRDefault="00052EBF">
      <w:pPr>
        <w:pStyle w:val="Ttulo2"/>
        <w:numPr>
          <w:ilvl w:val="1"/>
          <w:numId w:val="2"/>
        </w:numPr>
        <w:tabs>
          <w:tab w:val="left" w:pos="824"/>
          <w:tab w:val="left" w:pos="825"/>
        </w:tabs>
        <w:spacing w:before="96"/>
      </w:pPr>
      <w:r>
        <w:rPr>
          <w:w w:val="95"/>
        </w:rPr>
        <w:t>INDICADORES</w:t>
      </w:r>
      <w:r>
        <w:rPr>
          <w:spacing w:val="49"/>
        </w:rPr>
        <w:t xml:space="preserve"> </w:t>
      </w:r>
      <w:r>
        <w:rPr>
          <w:spacing w:val="-2"/>
        </w:rPr>
        <w:t>CUALITATIVOS</w:t>
      </w:r>
    </w:p>
    <w:p w:rsidR="00710540" w:rsidRDefault="00052EBF">
      <w:pPr>
        <w:spacing w:before="117" w:line="259" w:lineRule="auto"/>
        <w:ind w:left="119" w:right="116" w:firstLine="288"/>
        <w:jc w:val="both"/>
        <w:rPr>
          <w:sz w:val="18"/>
        </w:rPr>
      </w:pPr>
      <w:r>
        <w:rPr>
          <w:b/>
          <w:sz w:val="18"/>
        </w:rPr>
        <w:t>(</w:t>
      </w:r>
      <w:proofErr w:type="spellStart"/>
      <w:proofErr w:type="gramStart"/>
      <w:r>
        <w:rPr>
          <w:b/>
          <w:sz w:val="18"/>
        </w:rPr>
        <w:t>jj</w:t>
      </w:r>
      <w:proofErr w:type="spellEnd"/>
      <w:proofErr w:type="gramEnd"/>
      <w:r>
        <w:rPr>
          <w:b/>
          <w:sz w:val="18"/>
        </w:rPr>
        <w:t xml:space="preserve">) Análisis Costo-Beneficio para programas o proyectos de inversión mayores a 10 millones de UDIS: </w:t>
      </w:r>
      <w:r>
        <w:rPr>
          <w:sz w:val="18"/>
        </w:rPr>
        <w:t>Definido en términos del Artículo 13, fracción III de la LDF. Todo análisis que se realice bajo este supuesto, en todos los casos, será público; por lo que deberá publicarse en la Página Oficial de Internet de la Secretaría de Finanzas, Tesorería Municipal o su equivalente.</w:t>
      </w:r>
    </w:p>
    <w:p w:rsidR="00710540" w:rsidRDefault="00052EBF">
      <w:pPr>
        <w:spacing w:before="100" w:line="259" w:lineRule="auto"/>
        <w:ind w:left="119" w:right="116" w:firstLine="288"/>
        <w:jc w:val="both"/>
        <w:rPr>
          <w:sz w:val="18"/>
        </w:rPr>
      </w:pPr>
      <w:r>
        <w:rPr>
          <w:b/>
          <w:sz w:val="18"/>
        </w:rPr>
        <w:t>(</w:t>
      </w:r>
      <w:proofErr w:type="spellStart"/>
      <w:proofErr w:type="gramStart"/>
      <w:r>
        <w:rPr>
          <w:b/>
          <w:sz w:val="18"/>
        </w:rPr>
        <w:t>kk</w:t>
      </w:r>
      <w:proofErr w:type="spellEnd"/>
      <w:proofErr w:type="gramEnd"/>
      <w:r>
        <w:rPr>
          <w:b/>
          <w:sz w:val="18"/>
        </w:rPr>
        <w:t>)</w:t>
      </w:r>
      <w:r>
        <w:rPr>
          <w:b/>
          <w:spacing w:val="-3"/>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conveniencia y</w:t>
      </w:r>
      <w:r>
        <w:rPr>
          <w:b/>
          <w:spacing w:val="-9"/>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transferencia</w:t>
      </w:r>
      <w:r>
        <w:rPr>
          <w:b/>
          <w:spacing w:val="-5"/>
          <w:sz w:val="18"/>
        </w:rPr>
        <w:t xml:space="preserve"> </w:t>
      </w:r>
      <w:r>
        <w:rPr>
          <w:b/>
          <w:sz w:val="18"/>
        </w:rPr>
        <w:t>de</w:t>
      </w:r>
      <w:r>
        <w:rPr>
          <w:b/>
          <w:spacing w:val="-3"/>
          <w:sz w:val="18"/>
        </w:rPr>
        <w:t xml:space="preserve"> </w:t>
      </w:r>
      <w:r>
        <w:rPr>
          <w:b/>
          <w:sz w:val="18"/>
        </w:rPr>
        <w:t>riesgos</w:t>
      </w:r>
      <w:r>
        <w:rPr>
          <w:b/>
          <w:spacing w:val="-3"/>
          <w:sz w:val="18"/>
        </w:rPr>
        <w:t xml:space="preserve"> </w:t>
      </w:r>
      <w:r>
        <w:rPr>
          <w:b/>
          <w:sz w:val="18"/>
        </w:rPr>
        <w:t>de</w:t>
      </w:r>
      <w:r>
        <w:rPr>
          <w:b/>
          <w:spacing w:val="-3"/>
          <w:sz w:val="18"/>
        </w:rPr>
        <w:t xml:space="preserve"> </w:t>
      </w:r>
      <w:r>
        <w:rPr>
          <w:b/>
          <w:sz w:val="18"/>
        </w:rPr>
        <w:t>los</w:t>
      </w:r>
      <w:r>
        <w:rPr>
          <w:b/>
          <w:spacing w:val="-3"/>
          <w:sz w:val="18"/>
        </w:rPr>
        <w:t xml:space="preserve"> </w:t>
      </w:r>
      <w:r>
        <w:rPr>
          <w:b/>
          <w:sz w:val="18"/>
        </w:rPr>
        <w:t xml:space="preserve">proyectos </w:t>
      </w:r>
      <w:proofErr w:type="spellStart"/>
      <w:r>
        <w:rPr>
          <w:b/>
          <w:sz w:val="18"/>
        </w:rPr>
        <w:t>APPs</w:t>
      </w:r>
      <w:proofErr w:type="spellEnd"/>
      <w:r>
        <w:rPr>
          <w:b/>
          <w:sz w:val="18"/>
        </w:rPr>
        <w:t xml:space="preserve">: </w:t>
      </w:r>
      <w:r>
        <w:rPr>
          <w:sz w:val="18"/>
        </w:rPr>
        <w:t>Definido en términos del Artículo 13, fracción III de la LDF. Todo análisis que se realice bajo</w:t>
      </w:r>
      <w:r>
        <w:rPr>
          <w:spacing w:val="25"/>
          <w:sz w:val="18"/>
        </w:rPr>
        <w:t xml:space="preserve"> </w:t>
      </w:r>
      <w:r>
        <w:rPr>
          <w:sz w:val="18"/>
        </w:rPr>
        <w:t>este supuesto, en todos los casos, será público; por lo que deberá publicarse en la Página Oficial de Internet de la Secretaría de Finanzas, Tesorería Municipal o su equivalente.</w:t>
      </w:r>
    </w:p>
    <w:p w:rsidR="00710540" w:rsidRDefault="00052EBF">
      <w:pPr>
        <w:spacing w:before="99" w:line="259" w:lineRule="auto"/>
        <w:ind w:left="119" w:right="118" w:firstLine="288"/>
        <w:jc w:val="both"/>
        <w:rPr>
          <w:sz w:val="18"/>
        </w:rPr>
      </w:pPr>
      <w:r>
        <w:rPr>
          <w:b/>
          <w:sz w:val="18"/>
        </w:rPr>
        <w:t>(</w:t>
      </w:r>
      <w:proofErr w:type="gramStart"/>
      <w:r>
        <w:rPr>
          <w:b/>
          <w:sz w:val="18"/>
        </w:rPr>
        <w:t>ll</w:t>
      </w:r>
      <w:proofErr w:type="gramEnd"/>
      <w:r>
        <w:rPr>
          <w:b/>
          <w:sz w:val="18"/>
        </w:rPr>
        <w:t xml:space="preserve">) Identificación de población objetivo, destino y temporalidad de subsidios: </w:t>
      </w:r>
      <w:r>
        <w:rPr>
          <w:sz w:val="18"/>
        </w:rPr>
        <w:t>Definida en términos del Artículo</w:t>
      </w:r>
      <w:r>
        <w:rPr>
          <w:spacing w:val="-1"/>
          <w:sz w:val="18"/>
        </w:rPr>
        <w:t xml:space="preserve"> </w:t>
      </w:r>
      <w:r>
        <w:rPr>
          <w:sz w:val="18"/>
        </w:rPr>
        <w:t>13, fracción VII</w:t>
      </w:r>
      <w:r>
        <w:rPr>
          <w:spacing w:val="-1"/>
          <w:sz w:val="18"/>
        </w:rPr>
        <w:t xml:space="preserve"> </w:t>
      </w:r>
      <w:r>
        <w:rPr>
          <w:sz w:val="18"/>
        </w:rPr>
        <w:t>de la LDF. La información generada por esta</w:t>
      </w:r>
      <w:r>
        <w:rPr>
          <w:spacing w:val="-1"/>
          <w:sz w:val="18"/>
        </w:rPr>
        <w:t xml:space="preserve"> </w:t>
      </w:r>
      <w:r>
        <w:rPr>
          <w:sz w:val="18"/>
        </w:rPr>
        <w:t>identificación será pública; por lo</w:t>
      </w:r>
      <w:r>
        <w:rPr>
          <w:spacing w:val="-1"/>
          <w:sz w:val="18"/>
        </w:rPr>
        <w:t xml:space="preserve"> </w:t>
      </w:r>
      <w:r>
        <w:rPr>
          <w:sz w:val="18"/>
        </w:rPr>
        <w:t xml:space="preserve">que deberá publicarse en la Página Oficial de Internet de la Secretaría de Finanzas, Tesorería Municipal o su </w:t>
      </w:r>
      <w:r>
        <w:rPr>
          <w:spacing w:val="-2"/>
          <w:sz w:val="18"/>
        </w:rPr>
        <w:t>equivalente.</w:t>
      </w:r>
    </w:p>
    <w:p w:rsidR="00710540" w:rsidRDefault="00710540">
      <w:pPr>
        <w:spacing w:line="259" w:lineRule="auto"/>
        <w:jc w:val="both"/>
        <w:rPr>
          <w:sz w:val="18"/>
        </w:rPr>
        <w:sectPr w:rsidR="00710540">
          <w:pgSz w:w="12240" w:h="15840"/>
          <w:pgMar w:top="1080" w:right="1580" w:bottom="280" w:left="1580" w:header="720" w:footer="720" w:gutter="0"/>
          <w:cols w:space="720"/>
        </w:sectPr>
      </w:pPr>
    </w:p>
    <w:p w:rsidR="00710540" w:rsidRDefault="00052EBF">
      <w:pPr>
        <w:pStyle w:val="Ttulo1"/>
        <w:spacing w:before="83"/>
      </w:pPr>
      <w:r>
        <w:lastRenderedPageBreak/>
        <w:t>INDICADORES</w:t>
      </w:r>
      <w:r>
        <w:rPr>
          <w:spacing w:val="-7"/>
        </w:rPr>
        <w:t xml:space="preserve"> </w:t>
      </w:r>
      <w:r>
        <w:t>DE</w:t>
      </w:r>
      <w:r>
        <w:rPr>
          <w:spacing w:val="-7"/>
        </w:rPr>
        <w:t xml:space="preserve"> </w:t>
      </w:r>
      <w:r>
        <w:t>DEUDA</w:t>
      </w:r>
      <w:r>
        <w:rPr>
          <w:spacing w:val="-7"/>
        </w:rPr>
        <w:t xml:space="preserve"> </w:t>
      </w:r>
      <w:r>
        <w:rPr>
          <w:spacing w:val="-2"/>
        </w:rPr>
        <w:t>PÚBLICA</w:t>
      </w:r>
    </w:p>
    <w:p w:rsidR="00710540" w:rsidRDefault="00052EBF">
      <w:pPr>
        <w:pStyle w:val="Ttulo2"/>
        <w:numPr>
          <w:ilvl w:val="0"/>
          <w:numId w:val="1"/>
        </w:numPr>
        <w:tabs>
          <w:tab w:val="left" w:pos="824"/>
          <w:tab w:val="left" w:pos="825"/>
        </w:tabs>
        <w:spacing w:before="122"/>
      </w:pPr>
      <w:r>
        <w:rPr>
          <w:w w:val="95"/>
        </w:rPr>
        <w:t>INDICADORES</w:t>
      </w:r>
      <w:r>
        <w:rPr>
          <w:spacing w:val="49"/>
        </w:rPr>
        <w:t xml:space="preserve"> </w:t>
      </w:r>
      <w:r>
        <w:rPr>
          <w:spacing w:val="-2"/>
        </w:rPr>
        <w:t>CUANTITATIVOS</w:t>
      </w:r>
    </w:p>
    <w:p w:rsidR="00710540" w:rsidRDefault="00052EBF">
      <w:pPr>
        <w:pStyle w:val="Textoindependiente"/>
        <w:spacing w:before="119" w:line="264" w:lineRule="auto"/>
        <w:ind w:right="118"/>
      </w:pPr>
      <w:r>
        <w:rPr>
          <w:b/>
        </w:rPr>
        <w:t>(</w:t>
      </w:r>
      <w:proofErr w:type="gramStart"/>
      <w:r>
        <w:rPr>
          <w:b/>
        </w:rPr>
        <w:t>mm</w:t>
      </w:r>
      <w:proofErr w:type="gramEnd"/>
      <w:r>
        <w:rPr>
          <w:b/>
        </w:rPr>
        <w:t>) Límite a Obligaciones</w:t>
      </w:r>
      <w:r>
        <w:rPr>
          <w:b/>
          <w:spacing w:val="-2"/>
        </w:rPr>
        <w:t xml:space="preserve"> </w:t>
      </w:r>
      <w:r>
        <w:rPr>
          <w:b/>
        </w:rPr>
        <w:t xml:space="preserve">a Corto Plazo: </w:t>
      </w:r>
      <w:r>
        <w:t>Definido</w:t>
      </w:r>
      <w:r>
        <w:rPr>
          <w:spacing w:val="-2"/>
        </w:rPr>
        <w:t xml:space="preserve"> </w:t>
      </w:r>
      <w:r>
        <w:t>en términos del Artículo 30, fracción</w:t>
      </w:r>
      <w:r>
        <w:rPr>
          <w:spacing w:val="-1"/>
        </w:rPr>
        <w:t xml:space="preserve"> </w:t>
      </w:r>
      <w:r>
        <w:t>I de la LDF. Se corresponde con el monto equivalente al seis por ciento de la suma de los Ingresos Totales</w:t>
      </w:r>
      <w:r>
        <w:rPr>
          <w:spacing w:val="19"/>
        </w:rPr>
        <w:t xml:space="preserve"> </w:t>
      </w:r>
      <w:r>
        <w:t>del Ente Público, en términos del Artículo 2, fracción XXII de la LDF.</w:t>
      </w:r>
    </w:p>
    <w:p w:rsidR="00710540" w:rsidRDefault="00052EBF">
      <w:pPr>
        <w:pStyle w:val="Textoindependiente"/>
        <w:spacing w:before="99" w:line="264" w:lineRule="auto"/>
        <w:ind w:right="117"/>
      </w:pPr>
      <w:r>
        <w:rPr>
          <w:b/>
        </w:rPr>
        <w:t>(</w:t>
      </w:r>
      <w:proofErr w:type="spellStart"/>
      <w:proofErr w:type="gramStart"/>
      <w:r>
        <w:rPr>
          <w:b/>
        </w:rPr>
        <w:t>nn</w:t>
      </w:r>
      <w:proofErr w:type="spellEnd"/>
      <w:proofErr w:type="gramEnd"/>
      <w:r>
        <w:rPr>
          <w:b/>
        </w:rPr>
        <w:t xml:space="preserve">) Obligaciones a Corto Plazo: </w:t>
      </w:r>
      <w:r>
        <w:t>Definido en términos del Artículo 30, fracción I de la LDF. Se corresponde con la suma de las obligaciones de este tipo contratadas por el Ente Público, y se reportan mediante el Formato 2.</w:t>
      </w:r>
    </w:p>
    <w:sectPr w:rsidR="00710540">
      <w:pgSz w:w="12240" w:h="15840"/>
      <w:pgMar w:top="10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038A1"/>
    <w:multiLevelType w:val="hybridMultilevel"/>
    <w:tmpl w:val="773CA234"/>
    <w:lvl w:ilvl="0" w:tplc="4DD0978C">
      <w:start w:val="1"/>
      <w:numFmt w:val="lowerLetter"/>
      <w:lvlText w:val="(%1)"/>
      <w:lvlJc w:val="left"/>
      <w:pPr>
        <w:ind w:left="119" w:hanging="271"/>
        <w:jc w:val="left"/>
      </w:pPr>
      <w:rPr>
        <w:rFonts w:ascii="Arial" w:eastAsia="Arial" w:hAnsi="Arial" w:cs="Arial" w:hint="default"/>
        <w:b/>
        <w:bCs/>
        <w:i w:val="0"/>
        <w:iCs w:val="0"/>
        <w:w w:val="99"/>
        <w:sz w:val="18"/>
        <w:szCs w:val="18"/>
        <w:lang w:val="es-ES" w:eastAsia="en-US" w:bidi="ar-SA"/>
      </w:rPr>
    </w:lvl>
    <w:lvl w:ilvl="1" w:tplc="4892744A">
      <w:start w:val="1"/>
      <w:numFmt w:val="upperLetter"/>
      <w:lvlText w:val="%2)"/>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2" w:tplc="DC0AF8AE">
      <w:numFmt w:val="bullet"/>
      <w:lvlText w:val="•"/>
      <w:lvlJc w:val="left"/>
      <w:pPr>
        <w:ind w:left="1737" w:hanging="418"/>
      </w:pPr>
      <w:rPr>
        <w:rFonts w:hint="default"/>
        <w:lang w:val="es-ES" w:eastAsia="en-US" w:bidi="ar-SA"/>
      </w:rPr>
    </w:lvl>
    <w:lvl w:ilvl="3" w:tplc="C858733C">
      <w:numFmt w:val="bullet"/>
      <w:lvlText w:val="•"/>
      <w:lvlJc w:val="left"/>
      <w:pPr>
        <w:ind w:left="2655" w:hanging="418"/>
      </w:pPr>
      <w:rPr>
        <w:rFonts w:hint="default"/>
        <w:lang w:val="es-ES" w:eastAsia="en-US" w:bidi="ar-SA"/>
      </w:rPr>
    </w:lvl>
    <w:lvl w:ilvl="4" w:tplc="6726B3E4">
      <w:numFmt w:val="bullet"/>
      <w:lvlText w:val="•"/>
      <w:lvlJc w:val="left"/>
      <w:pPr>
        <w:ind w:left="3573" w:hanging="418"/>
      </w:pPr>
      <w:rPr>
        <w:rFonts w:hint="default"/>
        <w:lang w:val="es-ES" w:eastAsia="en-US" w:bidi="ar-SA"/>
      </w:rPr>
    </w:lvl>
    <w:lvl w:ilvl="5" w:tplc="E7A89998">
      <w:numFmt w:val="bullet"/>
      <w:lvlText w:val="•"/>
      <w:lvlJc w:val="left"/>
      <w:pPr>
        <w:ind w:left="4491" w:hanging="418"/>
      </w:pPr>
      <w:rPr>
        <w:rFonts w:hint="default"/>
        <w:lang w:val="es-ES" w:eastAsia="en-US" w:bidi="ar-SA"/>
      </w:rPr>
    </w:lvl>
    <w:lvl w:ilvl="6" w:tplc="DE7CBEB4">
      <w:numFmt w:val="bullet"/>
      <w:lvlText w:val="•"/>
      <w:lvlJc w:val="left"/>
      <w:pPr>
        <w:ind w:left="5408" w:hanging="418"/>
      </w:pPr>
      <w:rPr>
        <w:rFonts w:hint="default"/>
        <w:lang w:val="es-ES" w:eastAsia="en-US" w:bidi="ar-SA"/>
      </w:rPr>
    </w:lvl>
    <w:lvl w:ilvl="7" w:tplc="8CEE2184">
      <w:numFmt w:val="bullet"/>
      <w:lvlText w:val="•"/>
      <w:lvlJc w:val="left"/>
      <w:pPr>
        <w:ind w:left="6326" w:hanging="418"/>
      </w:pPr>
      <w:rPr>
        <w:rFonts w:hint="default"/>
        <w:lang w:val="es-ES" w:eastAsia="en-US" w:bidi="ar-SA"/>
      </w:rPr>
    </w:lvl>
    <w:lvl w:ilvl="8" w:tplc="2196D884">
      <w:numFmt w:val="bullet"/>
      <w:lvlText w:val="•"/>
      <w:lvlJc w:val="left"/>
      <w:pPr>
        <w:ind w:left="7244" w:hanging="418"/>
      </w:pPr>
      <w:rPr>
        <w:rFonts w:hint="default"/>
        <w:lang w:val="es-ES" w:eastAsia="en-US" w:bidi="ar-SA"/>
      </w:rPr>
    </w:lvl>
  </w:abstractNum>
  <w:abstractNum w:abstractNumId="1">
    <w:nsid w:val="790212F8"/>
    <w:multiLevelType w:val="hybridMultilevel"/>
    <w:tmpl w:val="E00847AC"/>
    <w:lvl w:ilvl="0" w:tplc="2878CC96">
      <w:start w:val="1"/>
      <w:numFmt w:val="upperLetter"/>
      <w:lvlText w:val="%1)"/>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1" w:tplc="48DEC7FE">
      <w:numFmt w:val="bullet"/>
      <w:lvlText w:val="•"/>
      <w:lvlJc w:val="left"/>
      <w:pPr>
        <w:ind w:left="1646" w:hanging="418"/>
      </w:pPr>
      <w:rPr>
        <w:rFonts w:hint="default"/>
        <w:lang w:val="es-ES" w:eastAsia="en-US" w:bidi="ar-SA"/>
      </w:rPr>
    </w:lvl>
    <w:lvl w:ilvl="2" w:tplc="0D76E13A">
      <w:numFmt w:val="bullet"/>
      <w:lvlText w:val="•"/>
      <w:lvlJc w:val="left"/>
      <w:pPr>
        <w:ind w:left="2472" w:hanging="418"/>
      </w:pPr>
      <w:rPr>
        <w:rFonts w:hint="default"/>
        <w:lang w:val="es-ES" w:eastAsia="en-US" w:bidi="ar-SA"/>
      </w:rPr>
    </w:lvl>
    <w:lvl w:ilvl="3" w:tplc="F9CC9AA4">
      <w:numFmt w:val="bullet"/>
      <w:lvlText w:val="•"/>
      <w:lvlJc w:val="left"/>
      <w:pPr>
        <w:ind w:left="3298" w:hanging="418"/>
      </w:pPr>
      <w:rPr>
        <w:rFonts w:hint="default"/>
        <w:lang w:val="es-ES" w:eastAsia="en-US" w:bidi="ar-SA"/>
      </w:rPr>
    </w:lvl>
    <w:lvl w:ilvl="4" w:tplc="23746A24">
      <w:numFmt w:val="bullet"/>
      <w:lvlText w:val="•"/>
      <w:lvlJc w:val="left"/>
      <w:pPr>
        <w:ind w:left="4124" w:hanging="418"/>
      </w:pPr>
      <w:rPr>
        <w:rFonts w:hint="default"/>
        <w:lang w:val="es-ES" w:eastAsia="en-US" w:bidi="ar-SA"/>
      </w:rPr>
    </w:lvl>
    <w:lvl w:ilvl="5" w:tplc="85A80396">
      <w:numFmt w:val="bullet"/>
      <w:lvlText w:val="•"/>
      <w:lvlJc w:val="left"/>
      <w:pPr>
        <w:ind w:left="4950" w:hanging="418"/>
      </w:pPr>
      <w:rPr>
        <w:rFonts w:hint="default"/>
        <w:lang w:val="es-ES" w:eastAsia="en-US" w:bidi="ar-SA"/>
      </w:rPr>
    </w:lvl>
    <w:lvl w:ilvl="6" w:tplc="F4DC395E">
      <w:numFmt w:val="bullet"/>
      <w:lvlText w:val="•"/>
      <w:lvlJc w:val="left"/>
      <w:pPr>
        <w:ind w:left="5776" w:hanging="418"/>
      </w:pPr>
      <w:rPr>
        <w:rFonts w:hint="default"/>
        <w:lang w:val="es-ES" w:eastAsia="en-US" w:bidi="ar-SA"/>
      </w:rPr>
    </w:lvl>
    <w:lvl w:ilvl="7" w:tplc="57420F62">
      <w:numFmt w:val="bullet"/>
      <w:lvlText w:val="•"/>
      <w:lvlJc w:val="left"/>
      <w:pPr>
        <w:ind w:left="6602" w:hanging="418"/>
      </w:pPr>
      <w:rPr>
        <w:rFonts w:hint="default"/>
        <w:lang w:val="es-ES" w:eastAsia="en-US" w:bidi="ar-SA"/>
      </w:rPr>
    </w:lvl>
    <w:lvl w:ilvl="8" w:tplc="86A60B52">
      <w:numFmt w:val="bullet"/>
      <w:lvlText w:val="•"/>
      <w:lvlJc w:val="left"/>
      <w:pPr>
        <w:ind w:left="7428" w:hanging="418"/>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40"/>
    <w:rsid w:val="00052EBF"/>
    <w:rsid w:val="00710540"/>
    <w:rsid w:val="00FE4B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98F08-9DC1-4EE1-9A78-07B88661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spacing w:before="76"/>
      <w:ind w:left="407"/>
      <w:outlineLvl w:val="0"/>
    </w:pPr>
    <w:rPr>
      <w:b/>
      <w:bCs/>
      <w:sz w:val="18"/>
      <w:szCs w:val="18"/>
    </w:rPr>
  </w:style>
  <w:style w:type="paragraph" w:styleId="Ttulo2">
    <w:name w:val="heading 2"/>
    <w:basedOn w:val="Normal"/>
    <w:uiPriority w:val="1"/>
    <w:qFormat/>
    <w:pPr>
      <w:spacing w:before="78"/>
      <w:ind w:left="824" w:hanging="418"/>
      <w:outlineLvl w:val="1"/>
    </w:pPr>
    <w:rPr>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02"/>
      <w:ind w:left="119" w:firstLine="288"/>
      <w:jc w:val="both"/>
    </w:pPr>
    <w:rPr>
      <w:sz w:val="18"/>
      <w:szCs w:val="18"/>
    </w:rPr>
  </w:style>
  <w:style w:type="paragraph" w:styleId="Prrafodelista">
    <w:name w:val="List Paragraph"/>
    <w:basedOn w:val="Normal"/>
    <w:uiPriority w:val="1"/>
    <w:qFormat/>
    <w:pPr>
      <w:spacing w:before="102"/>
      <w:ind w:left="119" w:firstLine="28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5E398-6A38-420B-9315-B054A93F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4449</Words>
  <Characters>24470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DOF</dc:creator>
  <cp:lastModifiedBy>Usuario</cp:lastModifiedBy>
  <cp:revision>3</cp:revision>
  <dcterms:created xsi:type="dcterms:W3CDTF">2024-07-30T19:28:00Z</dcterms:created>
  <dcterms:modified xsi:type="dcterms:W3CDTF">2025-01-28T19:12:00Z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2016-10-20T00:00:00Z</vt:filetime>
  </property>
  <property fmtid="{D5CDD505-2E9C-101B-9397-08002B2CF9AE}" pid="3" name="Creator">
    <vt:lpwstr>Nitro Pro 10  (10. 5. 5. 29)</vt:lpwstr>
  </property>
  <property fmtid="{D5CDD505-2E9C-101B-9397-08002B2CF9AE}" pid="4" name="LastSaved">
    <vt:filetime>2022-12-05T00:00:00Z</vt:filetime>
  </property>
  <property fmtid="{D5CDD505-2E9C-101B-9397-08002B2CF9AE}" pid="5" name="Producer">
    <vt:lpwstr>Nitro Pro 10  (10. 5. 5. 29)</vt:lpwstr>
  </property>
</Properties>
</file>