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607" w:rsidRDefault="003B1607">
      <w:pPr>
        <w:pStyle w:val="Textoindependiente"/>
        <w:rPr>
          <w:rFonts w:ascii="Times New Roman"/>
          <w:sz w:val="20"/>
        </w:rPr>
      </w:pPr>
    </w:p>
    <w:p w:rsidR="004F60A7" w:rsidRDefault="00AF492B" w:rsidP="004F60A7">
      <w:pPr>
        <w:pStyle w:val="Textoindependiente"/>
        <w:rPr>
          <w:rFonts w:ascii="Times New Roman"/>
          <w:sz w:val="20"/>
        </w:rPr>
      </w:pPr>
      <w:r>
        <w:rPr>
          <w:rFonts w:ascii="Times New Roman"/>
          <w:sz w:val="20"/>
        </w:rPr>
        <w:br w:type="textWrapping" w:clear="all"/>
      </w:r>
    </w:p>
    <w:p w:rsidR="003B1607" w:rsidRPr="00250EED" w:rsidRDefault="004F60A7" w:rsidP="004F60A7">
      <w:pPr>
        <w:pStyle w:val="Textoindependiente"/>
        <w:spacing w:before="9"/>
        <w:jc w:val="center"/>
        <w:rPr>
          <w:b/>
          <w:sz w:val="32"/>
          <w:szCs w:val="32"/>
          <w:lang w:val="es-MX"/>
        </w:rPr>
      </w:pPr>
      <w:r w:rsidRPr="00250EED">
        <w:rPr>
          <w:b/>
          <w:sz w:val="32"/>
          <w:szCs w:val="32"/>
          <w:lang w:val="es-MX"/>
        </w:rPr>
        <w:t>MUNICIPIO DE MADERO MICHOACAN</w:t>
      </w:r>
    </w:p>
    <w:p w:rsidR="004F60A7" w:rsidRPr="00250EED" w:rsidRDefault="004F60A7" w:rsidP="004F60A7">
      <w:pPr>
        <w:pStyle w:val="Textoindependiente"/>
        <w:spacing w:before="9"/>
        <w:jc w:val="center"/>
        <w:rPr>
          <w:b/>
          <w:sz w:val="32"/>
          <w:szCs w:val="32"/>
          <w:lang w:val="es-MX"/>
        </w:rPr>
      </w:pPr>
    </w:p>
    <w:p w:rsidR="004F60A7" w:rsidRPr="00250EED" w:rsidRDefault="004F60A7" w:rsidP="004F60A7">
      <w:pPr>
        <w:pStyle w:val="Textoindependiente"/>
        <w:spacing w:before="9"/>
        <w:rPr>
          <w:b/>
          <w:sz w:val="24"/>
          <w:lang w:val="es-MX"/>
        </w:rPr>
      </w:pPr>
    </w:p>
    <w:p w:rsidR="004F60A7" w:rsidRPr="00250EED" w:rsidRDefault="004F60A7" w:rsidP="004F60A7">
      <w:pPr>
        <w:pStyle w:val="Textoindependiente"/>
        <w:spacing w:before="9"/>
        <w:jc w:val="center"/>
        <w:rPr>
          <w:b/>
          <w:sz w:val="24"/>
          <w:lang w:val="es-MX"/>
        </w:rPr>
      </w:pPr>
    </w:p>
    <w:p w:rsidR="004F60A7" w:rsidRPr="00250EED" w:rsidRDefault="004F60A7" w:rsidP="004F60A7">
      <w:pPr>
        <w:pStyle w:val="Textoindependiente"/>
        <w:spacing w:before="9"/>
        <w:jc w:val="center"/>
        <w:rPr>
          <w:b/>
          <w:sz w:val="48"/>
          <w:szCs w:val="48"/>
          <w:lang w:val="es-MX"/>
        </w:rPr>
      </w:pPr>
      <w:r w:rsidRPr="00250EED">
        <w:rPr>
          <w:b/>
          <w:sz w:val="48"/>
          <w:szCs w:val="48"/>
          <w:lang w:val="es-MX"/>
        </w:rPr>
        <w:t xml:space="preserve">MANUAL DE CONTABILIDAD </w:t>
      </w:r>
    </w:p>
    <w:p w:rsidR="003B1607" w:rsidRPr="00250EED" w:rsidRDefault="003B1607">
      <w:pPr>
        <w:pStyle w:val="Textoindependiente"/>
        <w:rPr>
          <w:rFonts w:ascii="Times New Roman"/>
          <w:sz w:val="20"/>
          <w:lang w:val="es-MX"/>
        </w:rPr>
      </w:pPr>
    </w:p>
    <w:p w:rsidR="003B1607" w:rsidRPr="00250EED" w:rsidRDefault="003B1607" w:rsidP="004F60A7">
      <w:pPr>
        <w:pStyle w:val="Textoindependiente"/>
        <w:jc w:val="center"/>
        <w:rPr>
          <w:rFonts w:ascii="Times New Roman"/>
          <w:sz w:val="20"/>
          <w:lang w:val="es-MX"/>
        </w:rPr>
      </w:pPr>
    </w:p>
    <w:p w:rsidR="004F60A7" w:rsidRPr="00250EED" w:rsidRDefault="004F60A7" w:rsidP="004F60A7">
      <w:pPr>
        <w:pStyle w:val="Textoindependiente"/>
        <w:jc w:val="center"/>
        <w:rPr>
          <w:rFonts w:ascii="Times New Roman"/>
          <w:sz w:val="20"/>
          <w:lang w:val="es-MX"/>
        </w:rPr>
      </w:pPr>
    </w:p>
    <w:p w:rsidR="004F60A7" w:rsidRPr="00250EED" w:rsidRDefault="004F60A7" w:rsidP="004F60A7">
      <w:pPr>
        <w:pStyle w:val="Textoindependiente"/>
        <w:jc w:val="center"/>
        <w:rPr>
          <w:rFonts w:ascii="Times New Roman"/>
          <w:sz w:val="20"/>
          <w:lang w:val="es-MX"/>
        </w:rPr>
      </w:pPr>
    </w:p>
    <w:p w:rsidR="004F60A7" w:rsidRPr="00250EED" w:rsidRDefault="004F60A7">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AC7CDD" w:rsidP="00C02442">
      <w:pPr>
        <w:rPr>
          <w:rFonts w:ascii="Times New Roman"/>
          <w:sz w:val="27"/>
          <w:lang w:val="es-MX"/>
        </w:rPr>
      </w:pPr>
      <w:r>
        <w:rPr>
          <w:rFonts w:ascii="Times New Roman"/>
          <w:noProof/>
          <w:sz w:val="27"/>
          <w:lang w:val="es-MX" w:eastAsia="es-MX"/>
        </w:rPr>
        <w:drawing>
          <wp:anchor distT="0" distB="0" distL="114300" distR="114300" simplePos="0" relativeHeight="251658752" behindDoc="0" locked="0" layoutInCell="1" allowOverlap="1">
            <wp:simplePos x="0" y="0"/>
            <wp:positionH relativeFrom="column">
              <wp:posOffset>1701165</wp:posOffset>
            </wp:positionH>
            <wp:positionV relativeFrom="paragraph">
              <wp:posOffset>12700</wp:posOffset>
            </wp:positionV>
            <wp:extent cx="2229485" cy="212407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9485" cy="2124075"/>
                    </a:xfrm>
                    <a:prstGeom prst="rect">
                      <a:avLst/>
                    </a:prstGeom>
                    <a:noFill/>
                  </pic:spPr>
                </pic:pic>
              </a:graphicData>
            </a:graphic>
            <wp14:sizeRelH relativeFrom="margin">
              <wp14:pctWidth>0</wp14:pctWidth>
            </wp14:sizeRelH>
            <wp14:sizeRelV relativeFrom="margin">
              <wp14:pctHeight>0</wp14:pctHeight>
            </wp14:sizeRelV>
          </wp:anchor>
        </w:drawing>
      </w: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Default="0040199F" w:rsidP="00C02442">
      <w:pPr>
        <w:rPr>
          <w:rFonts w:ascii="Times New Roman"/>
          <w:sz w:val="27"/>
          <w:lang w:val="es-MX"/>
        </w:rPr>
      </w:pPr>
    </w:p>
    <w:p w:rsidR="00745646" w:rsidRPr="00250EED" w:rsidRDefault="00745646" w:rsidP="00C02442">
      <w:pPr>
        <w:rPr>
          <w:rFonts w:ascii="Times New Roman"/>
          <w:sz w:val="27"/>
          <w:lang w:val="es-MX"/>
        </w:rPr>
      </w:pPr>
    </w:p>
    <w:p w:rsidR="0040199F" w:rsidRPr="00745646" w:rsidRDefault="0040199F" w:rsidP="00745646">
      <w:pPr>
        <w:jc w:val="center"/>
        <w:rPr>
          <w:rFonts w:ascii="Times New Roman"/>
          <w:b/>
          <w:sz w:val="27"/>
          <w:lang w:val="es-MX"/>
        </w:rPr>
      </w:pPr>
    </w:p>
    <w:p w:rsidR="0040199F" w:rsidRPr="00745646" w:rsidRDefault="00745646" w:rsidP="00745646">
      <w:pPr>
        <w:jc w:val="center"/>
        <w:rPr>
          <w:rFonts w:ascii="Times New Roman"/>
          <w:b/>
          <w:sz w:val="27"/>
          <w:lang w:val="es-MX"/>
        </w:rPr>
      </w:pPr>
      <w:r w:rsidRPr="00745646">
        <w:rPr>
          <w:rFonts w:ascii="Times New Roman"/>
          <w:b/>
          <w:sz w:val="27"/>
          <w:lang w:val="es-MX"/>
        </w:rPr>
        <w:t>I ASPECTOS GENERALES DE LA CONTABILIDAD GUBERNAMENTAL</w:t>
      </w: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Default="0040199F" w:rsidP="00C02442">
      <w:pPr>
        <w:rPr>
          <w:rFonts w:ascii="Times New Roman"/>
          <w:sz w:val="27"/>
          <w:lang w:val="es-MX"/>
        </w:rPr>
      </w:pPr>
    </w:p>
    <w:p w:rsidR="00324E88" w:rsidRDefault="00324E88" w:rsidP="00C02442">
      <w:pPr>
        <w:rPr>
          <w:rFonts w:ascii="Times New Roman"/>
          <w:sz w:val="27"/>
          <w:lang w:val="es-MX"/>
        </w:rPr>
      </w:pPr>
    </w:p>
    <w:p w:rsidR="00324E88" w:rsidRPr="00250EED" w:rsidRDefault="00324E88" w:rsidP="00C02442">
      <w:pPr>
        <w:rPr>
          <w:rFonts w:ascii="Times New Roman"/>
          <w:sz w:val="27"/>
          <w:lang w:val="es-MX"/>
        </w:rPr>
      </w:pPr>
    </w:p>
    <w:p w:rsidR="0040199F" w:rsidRPr="009B2CC3" w:rsidRDefault="0040199F" w:rsidP="0040199F">
      <w:pPr>
        <w:widowControl/>
        <w:autoSpaceDE/>
        <w:autoSpaceDN/>
        <w:jc w:val="center"/>
        <w:rPr>
          <w:rFonts w:ascii="Times New Roman" w:eastAsia="Times New Roman" w:hAnsi="Times New Roman" w:cs="Times New Roman"/>
          <w:b/>
          <w:sz w:val="24"/>
          <w:szCs w:val="24"/>
          <w:lang w:val="es-ES" w:eastAsia="es-ES"/>
        </w:rPr>
      </w:pPr>
      <w:r w:rsidRPr="009B2CC3">
        <w:rPr>
          <w:rFonts w:ascii="Times New Roman" w:eastAsia="Times New Roman" w:hAnsi="Times New Roman" w:cs="Times New Roman"/>
          <w:b/>
          <w:sz w:val="24"/>
          <w:szCs w:val="24"/>
          <w:lang w:val="es-ES" w:eastAsia="es-ES"/>
        </w:rPr>
        <w:lastRenderedPageBreak/>
        <w:t>CONTENIDO</w:t>
      </w:r>
    </w:p>
    <w:p w:rsidR="0040199F" w:rsidRPr="009B2CC3" w:rsidRDefault="0040199F" w:rsidP="0040199F">
      <w:pPr>
        <w:widowControl/>
        <w:autoSpaceDE/>
        <w:autoSpaceDN/>
        <w:jc w:val="center"/>
        <w:rPr>
          <w:rFonts w:ascii="Times New Roman" w:eastAsia="Times New Roman" w:hAnsi="Times New Roman" w:cs="Times New Roman"/>
          <w:b/>
          <w:sz w:val="24"/>
          <w:szCs w:val="24"/>
          <w:lang w:val="es-ES" w:eastAsia="es-ES"/>
        </w:rPr>
      </w:pPr>
    </w:p>
    <w:p w:rsidR="0040199F" w:rsidRPr="009B2CC3" w:rsidRDefault="0040199F" w:rsidP="0040199F">
      <w:pPr>
        <w:widowControl/>
        <w:autoSpaceDE/>
        <w:autoSpaceDN/>
        <w:spacing w:afterLines="101" w:after="242" w:line="240" w:lineRule="exact"/>
        <w:ind w:left="1412" w:firstLine="706"/>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Antecedentes</w:t>
      </w:r>
    </w:p>
    <w:p w:rsidR="0040199F" w:rsidRPr="009B2CC3" w:rsidRDefault="0040199F" w:rsidP="0040199F">
      <w:pPr>
        <w:widowControl/>
        <w:autoSpaceDE/>
        <w:autoSpaceDN/>
        <w:spacing w:afterLines="100" w:after="240" w:line="240" w:lineRule="exact"/>
        <w:ind w:left="1412" w:firstLine="706"/>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Presentación</w:t>
      </w:r>
    </w:p>
    <w:p w:rsidR="0040199F" w:rsidRPr="007F50DA" w:rsidRDefault="00972281" w:rsidP="007F50DA">
      <w:pPr>
        <w:widowControl/>
        <w:autoSpaceDE/>
        <w:autoSpaceDN/>
        <w:spacing w:afterLines="101" w:after="242" w:line="240" w:lineRule="exact"/>
        <w:ind w:left="1412" w:firstLine="706"/>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Introducción</w:t>
      </w:r>
    </w:p>
    <w:p w:rsidR="0040199F" w:rsidRPr="009B2CC3" w:rsidRDefault="0040199F" w:rsidP="0040199F">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I</w:t>
      </w:r>
      <w:r w:rsidRPr="009B2CC3">
        <w:rPr>
          <w:rFonts w:ascii="Times New Roman" w:eastAsia="Times New Roman" w:hAnsi="Times New Roman" w:cs="Times New Roman"/>
          <w:sz w:val="24"/>
          <w:szCs w:val="24"/>
          <w:lang w:val="es-AR" w:eastAsia="es-ES"/>
        </w:rPr>
        <w:tab/>
        <w:t>Aspectos Generales de la Contabilidad Gubernamental;</w:t>
      </w:r>
    </w:p>
    <w:p w:rsidR="0040199F" w:rsidRPr="009B2CC3" w:rsidRDefault="0040199F" w:rsidP="0040199F">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II</w:t>
      </w:r>
      <w:r w:rsidRPr="009B2CC3">
        <w:rPr>
          <w:rFonts w:ascii="Times New Roman" w:eastAsia="Times New Roman" w:hAnsi="Times New Roman" w:cs="Times New Roman"/>
          <w:sz w:val="24"/>
          <w:szCs w:val="24"/>
          <w:lang w:val="es-AR" w:eastAsia="es-ES"/>
        </w:rPr>
        <w:tab/>
        <w:t>Fundamentos Metodológicos de la Integración y Producción Automática de Información Financiera;</w:t>
      </w:r>
    </w:p>
    <w:p w:rsidR="0040199F" w:rsidRPr="009B2CC3" w:rsidRDefault="0040199F" w:rsidP="0040199F">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III</w:t>
      </w:r>
      <w:r w:rsidRPr="009B2CC3">
        <w:rPr>
          <w:rFonts w:ascii="Times New Roman" w:eastAsia="Times New Roman" w:hAnsi="Times New Roman" w:cs="Times New Roman"/>
          <w:sz w:val="24"/>
          <w:szCs w:val="24"/>
          <w:lang w:val="es-AR" w:eastAsia="es-ES"/>
        </w:rPr>
        <w:tab/>
        <w:t>Plan de Cuentas y Catálogo de Cuentas;</w:t>
      </w:r>
    </w:p>
    <w:p w:rsidR="0040199F" w:rsidRPr="009B2CC3" w:rsidRDefault="0040199F" w:rsidP="0040199F">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IV</w:t>
      </w:r>
      <w:r w:rsidRPr="009B2CC3">
        <w:rPr>
          <w:rFonts w:ascii="Times New Roman" w:eastAsia="Times New Roman" w:hAnsi="Times New Roman" w:cs="Times New Roman"/>
          <w:sz w:val="24"/>
          <w:szCs w:val="24"/>
          <w:lang w:val="es-AR" w:eastAsia="es-ES"/>
        </w:rPr>
        <w:tab/>
        <w:t>Instructivos de Manejo de Cuentas;</w:t>
      </w:r>
    </w:p>
    <w:p w:rsidR="0040199F" w:rsidRPr="009B2CC3" w:rsidRDefault="0040199F" w:rsidP="0040199F">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V</w:t>
      </w:r>
      <w:r w:rsidRPr="009B2CC3">
        <w:rPr>
          <w:rFonts w:ascii="Times New Roman" w:eastAsia="Times New Roman" w:hAnsi="Times New Roman" w:cs="Times New Roman"/>
          <w:sz w:val="24"/>
          <w:szCs w:val="24"/>
          <w:lang w:val="es-AR" w:eastAsia="es-ES"/>
        </w:rPr>
        <w:tab/>
        <w:t>Modelo de Asientos para el Registro Contable;</w:t>
      </w:r>
    </w:p>
    <w:p w:rsidR="0040199F" w:rsidRPr="009B2CC3" w:rsidRDefault="0040199F" w:rsidP="0040199F">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VI</w:t>
      </w:r>
      <w:r w:rsidRPr="009B2CC3">
        <w:rPr>
          <w:rFonts w:ascii="Times New Roman" w:eastAsia="Times New Roman" w:hAnsi="Times New Roman" w:cs="Times New Roman"/>
          <w:sz w:val="24"/>
          <w:szCs w:val="24"/>
          <w:lang w:val="es-AR" w:eastAsia="es-ES"/>
        </w:rPr>
        <w:tab/>
        <w:t>Guías Contabilizadoras;</w:t>
      </w:r>
    </w:p>
    <w:p w:rsidR="0040199F" w:rsidRPr="009B2CC3" w:rsidRDefault="0040199F" w:rsidP="0040199F">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VII</w:t>
      </w:r>
      <w:r w:rsidRPr="009B2CC3">
        <w:rPr>
          <w:rFonts w:ascii="Times New Roman" w:eastAsia="Times New Roman" w:hAnsi="Times New Roman" w:cs="Times New Roman"/>
          <w:sz w:val="24"/>
          <w:szCs w:val="24"/>
          <w:lang w:val="es-AR" w:eastAsia="es-ES"/>
        </w:rPr>
        <w:tab/>
        <w:t>De los Estados e Informes Contables, Presupuestarios, Programáticos y de los Indicadores de Postura Fiscal;</w:t>
      </w:r>
    </w:p>
    <w:p w:rsidR="00A314BE" w:rsidRPr="009B2CC3" w:rsidRDefault="00A314BE" w:rsidP="0040199F">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VIII    De la comprobación del gasto</w:t>
      </w:r>
    </w:p>
    <w:p w:rsidR="0040199F" w:rsidRPr="009B2CC3" w:rsidRDefault="0040199F" w:rsidP="0040199F">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Anexo I</w:t>
      </w:r>
      <w:r w:rsidRPr="009B2CC3">
        <w:rPr>
          <w:rFonts w:ascii="Times New Roman" w:eastAsia="Times New Roman" w:hAnsi="Times New Roman" w:cs="Times New Roman"/>
          <w:sz w:val="24"/>
          <w:szCs w:val="24"/>
          <w:lang w:val="es-AR" w:eastAsia="es-ES"/>
        </w:rPr>
        <w:tab/>
        <w:t>Matrices de Conversión.</w:t>
      </w:r>
    </w:p>
    <w:p w:rsidR="0040199F" w:rsidRPr="009B2CC3" w:rsidRDefault="0040199F" w:rsidP="0040199F">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p>
    <w:p w:rsidR="0040199F" w:rsidRDefault="00F83825" w:rsidP="0040199F">
      <w:pPr>
        <w:widowControl/>
        <w:autoSpaceDE/>
        <w:autoSpaceDN/>
        <w:spacing w:afterLines="101" w:after="242" w:line="240" w:lineRule="exact"/>
        <w:jc w:val="both"/>
        <w:rPr>
          <w:rFonts w:eastAsia="Times New Roman" w:cs="Arial"/>
          <w:sz w:val="20"/>
          <w:szCs w:val="20"/>
          <w:lang w:val="es-AR" w:eastAsia="es-ES"/>
        </w:rPr>
      </w:pPr>
      <w:r>
        <w:rPr>
          <w:rFonts w:eastAsia="Times New Roman" w:cs="Arial"/>
          <w:sz w:val="20"/>
          <w:szCs w:val="20"/>
          <w:lang w:val="es-AR" w:eastAsia="es-ES"/>
        </w:rPr>
        <w:t xml:space="preserve">          </w:t>
      </w:r>
    </w:p>
    <w:p w:rsidR="00753368" w:rsidRPr="00A314BE" w:rsidRDefault="00753368" w:rsidP="0040199F">
      <w:pPr>
        <w:widowControl/>
        <w:autoSpaceDE/>
        <w:autoSpaceDN/>
        <w:spacing w:afterLines="101" w:after="242" w:line="240" w:lineRule="exact"/>
        <w:jc w:val="both"/>
        <w:rPr>
          <w:rFonts w:eastAsia="Times New Roman" w:cs="Arial"/>
          <w:sz w:val="20"/>
          <w:szCs w:val="20"/>
          <w:lang w:val="es-AR" w:eastAsia="es-ES"/>
        </w:rPr>
      </w:pPr>
      <w:r>
        <w:rPr>
          <w:rFonts w:eastAsia="Times New Roman" w:cs="Arial"/>
          <w:sz w:val="20"/>
          <w:szCs w:val="20"/>
          <w:lang w:val="es-AR" w:eastAsia="es-ES"/>
        </w:rPr>
        <w:tab/>
      </w:r>
    </w:p>
    <w:p w:rsidR="00A314BE" w:rsidRDefault="00A314BE"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7072D1" w:rsidRDefault="007072D1"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7072D1" w:rsidRDefault="007072D1"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7072D1" w:rsidRDefault="007072D1"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7072D1" w:rsidRDefault="007072D1"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A314BE" w:rsidRDefault="00A314BE"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324E88" w:rsidRDefault="00324E88"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324E88" w:rsidRDefault="00324E88"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324E88" w:rsidRDefault="00324E88" w:rsidP="00A314BE">
      <w:pPr>
        <w:pStyle w:val="Texto"/>
        <w:spacing w:line="308" w:lineRule="exact"/>
        <w:ind w:firstLine="0"/>
        <w:jc w:val="center"/>
        <w:rPr>
          <w:rFonts w:ascii="Verdana" w:hAnsi="Verdana"/>
          <w:b/>
          <w:smallCaps/>
          <w:sz w:val="24"/>
          <w:szCs w:val="24"/>
        </w:rPr>
      </w:pPr>
    </w:p>
    <w:p w:rsidR="00A314BE" w:rsidRDefault="00A314BE" w:rsidP="00A314BE">
      <w:pPr>
        <w:pStyle w:val="Texto"/>
        <w:spacing w:line="308" w:lineRule="exact"/>
        <w:ind w:firstLine="0"/>
        <w:jc w:val="center"/>
        <w:rPr>
          <w:rFonts w:ascii="Verdana" w:hAnsi="Verdana"/>
          <w:b/>
          <w:smallCaps/>
          <w:sz w:val="24"/>
          <w:szCs w:val="24"/>
        </w:rPr>
      </w:pPr>
      <w:r w:rsidRPr="00A314BE">
        <w:rPr>
          <w:rFonts w:ascii="Verdana" w:hAnsi="Verdana"/>
          <w:b/>
          <w:smallCaps/>
          <w:sz w:val="24"/>
          <w:szCs w:val="24"/>
        </w:rPr>
        <w:t>A n t e c e d e n t e s</w:t>
      </w:r>
    </w:p>
    <w:p w:rsidR="00250EED" w:rsidRPr="009018C2" w:rsidRDefault="00250EED" w:rsidP="00A314BE">
      <w:pPr>
        <w:pStyle w:val="Texto"/>
        <w:spacing w:line="308" w:lineRule="exact"/>
        <w:ind w:firstLine="0"/>
        <w:jc w:val="center"/>
        <w:rPr>
          <w:rFonts w:ascii="Verdana" w:hAnsi="Verdana"/>
          <w:smallCaps/>
          <w:sz w:val="24"/>
          <w:szCs w:val="24"/>
        </w:rPr>
      </w:pPr>
    </w:p>
    <w:p w:rsidR="000E5262" w:rsidRDefault="009943FB" w:rsidP="000E5262">
      <w:pPr>
        <w:pStyle w:val="Texto"/>
        <w:spacing w:line="360" w:lineRule="auto"/>
        <w:ind w:firstLine="0"/>
        <w:rPr>
          <w:rFonts w:ascii="Times New Roman" w:hAnsi="Times New Roman" w:cs="Times New Roman"/>
          <w:sz w:val="24"/>
          <w:szCs w:val="24"/>
          <w:lang w:val="es-AR"/>
        </w:rPr>
      </w:pPr>
      <w:r w:rsidRPr="009943FB">
        <w:rPr>
          <w:rFonts w:ascii="Times New Roman" w:hAnsi="Times New Roman" w:cs="Times New Roman"/>
          <w:sz w:val="24"/>
          <w:szCs w:val="24"/>
          <w:lang w:val="es-AR"/>
        </w:rPr>
        <w:t>E</w:t>
      </w:r>
      <w:r w:rsidR="000E5262">
        <w:rPr>
          <w:rFonts w:ascii="Times New Roman" w:hAnsi="Times New Roman" w:cs="Times New Roman"/>
          <w:sz w:val="24"/>
          <w:szCs w:val="24"/>
          <w:lang w:val="es-AR"/>
        </w:rPr>
        <w:t xml:space="preserve">l </w:t>
      </w:r>
      <w:r w:rsidRPr="000E5262">
        <w:rPr>
          <w:rFonts w:ascii="Times New Roman" w:hAnsi="Times New Roman" w:cs="Times New Roman"/>
          <w:sz w:val="24"/>
          <w:szCs w:val="24"/>
          <w:lang w:val="es-AR"/>
        </w:rPr>
        <w:t>27 de Julio de 1914, se levanta el acta de erección a Municipio con el nombre de Cruz de Caminos</w:t>
      </w:r>
      <w:r w:rsidR="000E5262" w:rsidRPr="000E5262">
        <w:rPr>
          <w:rFonts w:ascii="Times New Roman" w:hAnsi="Times New Roman" w:cs="Times New Roman"/>
          <w:sz w:val="24"/>
          <w:szCs w:val="24"/>
          <w:lang w:val="es-AR"/>
        </w:rPr>
        <w:t xml:space="preserve"> y e</w:t>
      </w:r>
      <w:r w:rsidRPr="000E5262">
        <w:rPr>
          <w:rFonts w:ascii="Times New Roman" w:hAnsi="Times New Roman" w:cs="Times New Roman"/>
          <w:sz w:val="24"/>
          <w:szCs w:val="24"/>
          <w:lang w:val="es-AR"/>
        </w:rPr>
        <w:t>l </w:t>
      </w:r>
      <w:hyperlink r:id="rId9" w:tooltip="12 de octubre" w:history="1">
        <w:r w:rsidR="000E5262">
          <w:rPr>
            <w:rFonts w:ascii="Times New Roman" w:hAnsi="Times New Roman" w:cs="Times New Roman"/>
            <w:sz w:val="24"/>
            <w:szCs w:val="24"/>
            <w:lang w:val="es-AR"/>
          </w:rPr>
          <w:t>12</w:t>
        </w:r>
        <w:r w:rsidRPr="000E5262">
          <w:rPr>
            <w:rFonts w:ascii="Times New Roman" w:hAnsi="Times New Roman" w:cs="Times New Roman"/>
            <w:sz w:val="24"/>
            <w:szCs w:val="24"/>
            <w:lang w:val="es-AR"/>
          </w:rPr>
          <w:t xml:space="preserve"> de octubre</w:t>
        </w:r>
      </w:hyperlink>
      <w:r w:rsidRPr="000E5262">
        <w:rPr>
          <w:rFonts w:ascii="Times New Roman" w:hAnsi="Times New Roman" w:cs="Times New Roman"/>
          <w:sz w:val="24"/>
          <w:szCs w:val="24"/>
          <w:lang w:val="es-AR"/>
        </w:rPr>
        <w:t> de </w:t>
      </w:r>
      <w:hyperlink r:id="rId10" w:tooltip="1914" w:history="1">
        <w:r w:rsidRPr="000E5262">
          <w:rPr>
            <w:rFonts w:ascii="Times New Roman" w:hAnsi="Times New Roman" w:cs="Times New Roman"/>
            <w:sz w:val="24"/>
            <w:szCs w:val="24"/>
            <w:lang w:val="es-AR"/>
          </w:rPr>
          <w:t>1914</w:t>
        </w:r>
      </w:hyperlink>
      <w:r w:rsidRPr="000E5262">
        <w:rPr>
          <w:rFonts w:ascii="Times New Roman" w:hAnsi="Times New Roman" w:cs="Times New Roman"/>
          <w:sz w:val="24"/>
          <w:szCs w:val="24"/>
          <w:lang w:val="es-AR"/>
        </w:rPr>
        <w:t>, fue ratificado solemnemente el acuerdo de erección a Municipio con el nombre de Madero.</w:t>
      </w:r>
    </w:p>
    <w:p w:rsidR="007F50DA" w:rsidRDefault="007F50DA" w:rsidP="000E5262">
      <w:pPr>
        <w:pStyle w:val="Texto"/>
        <w:spacing w:line="360" w:lineRule="auto"/>
        <w:ind w:firstLine="0"/>
        <w:rPr>
          <w:rFonts w:ascii="Times New Roman" w:hAnsi="Times New Roman" w:cs="Times New Roman"/>
          <w:sz w:val="24"/>
          <w:szCs w:val="24"/>
          <w:lang w:val="es-AR"/>
        </w:rPr>
      </w:pPr>
    </w:p>
    <w:p w:rsidR="000E5262" w:rsidRDefault="000E5262" w:rsidP="007F50DA">
      <w:pPr>
        <w:pStyle w:val="Texto"/>
        <w:spacing w:line="360" w:lineRule="auto"/>
        <w:rPr>
          <w:rFonts w:ascii="Times New Roman" w:hAnsi="Times New Roman" w:cs="Times New Roman"/>
          <w:sz w:val="24"/>
          <w:szCs w:val="24"/>
          <w:lang w:val="es-AR"/>
        </w:rPr>
      </w:pPr>
      <w:r w:rsidRPr="000E5262">
        <w:rPr>
          <w:rFonts w:ascii="Times New Roman" w:hAnsi="Times New Roman" w:cs="Times New Roman"/>
          <w:sz w:val="24"/>
          <w:szCs w:val="24"/>
          <w:lang w:val="es-AR"/>
        </w:rPr>
        <w:t>El Municipio de Madero pertenece al Estado Libre y Soberano de Michoacán de Ocampo y es una entidad política y social investida de personalidad jurídica, con libertad interior, patrimonio propio y autonomía para su Gobierno; se constituye por un conjunto de personas asentadas en el territorio determinado por la Ley Orgánica de División Territorial del Estado de Michoacán, gobernado por un Ayuntamiento constituido de acuerdo con lo dispuesto en el artículo 115 de la Constitución Política de los Estados Unidos Mexicanos, del Título Quinto de la Constitución Política del Estado Libre y Soberano de Michoacán de Ocampo y la Ley Orgánica Municipal del Estado de Michoacán de Ocampo.</w:t>
      </w:r>
    </w:p>
    <w:p w:rsidR="007F50DA" w:rsidRDefault="007F50DA" w:rsidP="007F50DA">
      <w:pPr>
        <w:pStyle w:val="Texto"/>
        <w:spacing w:line="360" w:lineRule="auto"/>
        <w:rPr>
          <w:rFonts w:ascii="Times New Roman" w:hAnsi="Times New Roman" w:cs="Times New Roman"/>
          <w:sz w:val="24"/>
          <w:szCs w:val="24"/>
          <w:lang w:val="es-AR"/>
        </w:rPr>
      </w:pPr>
    </w:p>
    <w:p w:rsidR="004F60A7" w:rsidRDefault="000E5262" w:rsidP="007F50DA">
      <w:pPr>
        <w:pStyle w:val="Texto"/>
        <w:spacing w:line="360" w:lineRule="auto"/>
        <w:rPr>
          <w:rFonts w:ascii="Times New Roman" w:hAnsi="Times New Roman" w:cs="Times New Roman"/>
          <w:sz w:val="24"/>
          <w:szCs w:val="24"/>
          <w:lang w:val="es-AR"/>
        </w:rPr>
      </w:pPr>
      <w:r w:rsidRPr="000E5262">
        <w:rPr>
          <w:rFonts w:ascii="Times New Roman" w:hAnsi="Times New Roman" w:cs="Times New Roman"/>
          <w:sz w:val="24"/>
          <w:szCs w:val="24"/>
          <w:lang w:val="es-AR"/>
        </w:rPr>
        <w:t>El Municipio de Madero, Michoacán conserva su nombre actual, de conformidad al artículo 3 de la Ley Orgánica Municipal del Estado de Michoacán.</w:t>
      </w:r>
    </w:p>
    <w:p w:rsidR="007F50DA" w:rsidRPr="007F50DA" w:rsidRDefault="007F50DA" w:rsidP="007F50DA">
      <w:pPr>
        <w:pStyle w:val="Texto"/>
        <w:spacing w:line="360" w:lineRule="auto"/>
        <w:rPr>
          <w:rFonts w:ascii="Times New Roman" w:hAnsi="Times New Roman" w:cs="Times New Roman"/>
          <w:sz w:val="24"/>
          <w:szCs w:val="24"/>
          <w:lang w:val="es-AR"/>
        </w:rPr>
      </w:pPr>
    </w:p>
    <w:p w:rsidR="007072D1" w:rsidRDefault="00250EED" w:rsidP="007F50DA">
      <w:pPr>
        <w:widowControl/>
        <w:autoSpaceDE/>
        <w:autoSpaceDN/>
        <w:spacing w:after="101" w:line="360" w:lineRule="auto"/>
        <w:ind w:firstLine="288"/>
        <w:jc w:val="both"/>
        <w:rPr>
          <w:rFonts w:ascii="Times New Roman" w:eastAsia="Times New Roman" w:hAnsi="Times New Roman" w:cs="Times New Roman"/>
          <w:sz w:val="24"/>
          <w:szCs w:val="24"/>
          <w:lang w:val="es-AR" w:eastAsia="es-ES"/>
        </w:rPr>
      </w:pPr>
      <w:r w:rsidRPr="00250EED">
        <w:rPr>
          <w:rFonts w:ascii="Times New Roman" w:eastAsia="Times New Roman" w:hAnsi="Times New Roman" w:cs="Times New Roman"/>
          <w:sz w:val="24"/>
          <w:szCs w:val="24"/>
          <w:lang w:val="es-AR" w:eastAsia="es-ES"/>
        </w:rPr>
        <w:t>El 31 de diciembre de 2008 fue publicada en el Diario Oficial de la Federación la Ley General de Contabilidad Gubernamental (Ley de Contabilidad), que tiene como objeto establecer los criterios generales que regirán la Contabilidad Gubernamental y la emisión de información financiera de los entes públicos, con el fin de lograr su adecuada armonización, para facilitar a los entes públicos el registro y la fiscalización de los activos, pasivos, ingresos y gastos y, en general, contribuir a medir la eficacia, economía y eficiencia del gasto e ingreso públicos.</w:t>
      </w:r>
    </w:p>
    <w:p w:rsidR="00324E88" w:rsidRDefault="00324E88" w:rsidP="007F50DA">
      <w:pPr>
        <w:widowControl/>
        <w:autoSpaceDE/>
        <w:autoSpaceDN/>
        <w:spacing w:after="101" w:line="360" w:lineRule="auto"/>
        <w:ind w:firstLine="288"/>
        <w:jc w:val="both"/>
        <w:rPr>
          <w:rFonts w:ascii="Times New Roman" w:eastAsia="Times New Roman" w:hAnsi="Times New Roman" w:cs="Times New Roman"/>
          <w:sz w:val="24"/>
          <w:szCs w:val="24"/>
          <w:lang w:val="es-AR" w:eastAsia="es-ES"/>
        </w:rPr>
      </w:pPr>
    </w:p>
    <w:p w:rsidR="00324E88" w:rsidRDefault="00324E88" w:rsidP="007F50DA">
      <w:pPr>
        <w:widowControl/>
        <w:autoSpaceDE/>
        <w:autoSpaceDN/>
        <w:spacing w:after="101" w:line="360" w:lineRule="auto"/>
        <w:ind w:firstLine="288"/>
        <w:jc w:val="both"/>
        <w:rPr>
          <w:rFonts w:ascii="Times New Roman" w:eastAsia="Times New Roman" w:hAnsi="Times New Roman" w:cs="Times New Roman"/>
          <w:sz w:val="24"/>
          <w:szCs w:val="24"/>
          <w:lang w:val="es-AR" w:eastAsia="es-ES"/>
        </w:rPr>
      </w:pPr>
    </w:p>
    <w:p w:rsidR="007F50DA" w:rsidRPr="004476EF" w:rsidRDefault="004476EF" w:rsidP="00324E88">
      <w:pPr>
        <w:widowControl/>
        <w:autoSpaceDE/>
        <w:autoSpaceDN/>
        <w:spacing w:after="101" w:line="360" w:lineRule="auto"/>
        <w:ind w:firstLine="289"/>
        <w:jc w:val="both"/>
        <w:rPr>
          <w:rFonts w:ascii="Times New Roman" w:eastAsia="Times New Roman" w:hAnsi="Times New Roman" w:cs="Times New Roman"/>
          <w:sz w:val="24"/>
          <w:szCs w:val="24"/>
          <w:lang w:val="es-AR" w:eastAsia="es-ES"/>
        </w:rPr>
      </w:pPr>
      <w:r w:rsidRPr="004476EF">
        <w:rPr>
          <w:rFonts w:ascii="Times New Roman" w:eastAsia="Times New Roman" w:hAnsi="Times New Roman" w:cs="Times New Roman"/>
          <w:sz w:val="24"/>
          <w:szCs w:val="24"/>
          <w:lang w:val="es-AR" w:eastAsia="es-ES"/>
        </w:rPr>
        <w:t>El CONAC desempeña una función única debido a que los instrumentos normativos, contables, económicos y financieros que emite deben ser implementados por los entes públicos, a través de las modificaciones, adiciones o reformas a su marco jurídico, lo cual podría consistir en la eventual modificación o expedición de leyes y disposiciones administrativas de carácter local, según sea el caso.</w:t>
      </w:r>
    </w:p>
    <w:p w:rsidR="007F50DA" w:rsidRPr="00250EED" w:rsidRDefault="004476EF" w:rsidP="00324E88">
      <w:pPr>
        <w:widowControl/>
        <w:autoSpaceDE/>
        <w:autoSpaceDN/>
        <w:spacing w:after="101" w:line="360" w:lineRule="auto"/>
        <w:ind w:firstLine="289"/>
        <w:jc w:val="both"/>
        <w:rPr>
          <w:rFonts w:ascii="Times New Roman" w:eastAsia="Times New Roman" w:hAnsi="Times New Roman" w:cs="Times New Roman"/>
          <w:sz w:val="24"/>
          <w:szCs w:val="24"/>
          <w:lang w:val="es-AR" w:eastAsia="es-ES"/>
        </w:rPr>
      </w:pPr>
      <w:r w:rsidRPr="004476EF">
        <w:rPr>
          <w:rFonts w:ascii="Times New Roman" w:eastAsia="Times New Roman" w:hAnsi="Times New Roman" w:cs="Times New Roman"/>
          <w:sz w:val="24"/>
          <w:szCs w:val="24"/>
          <w:lang w:val="es-AR" w:eastAsia="es-ES"/>
        </w:rPr>
        <w:t>En virtud de lo anterior y en cumplimiento a lo establecido en el artículo 20 de la Ley General de Contabi</w:t>
      </w:r>
      <w:r w:rsidR="002E50A7">
        <w:rPr>
          <w:rFonts w:ascii="Times New Roman" w:eastAsia="Times New Roman" w:hAnsi="Times New Roman" w:cs="Times New Roman"/>
          <w:sz w:val="24"/>
          <w:szCs w:val="24"/>
          <w:lang w:val="es-AR" w:eastAsia="es-ES"/>
        </w:rPr>
        <w:t>lidad Gubernamental, el Ayuntamiento del Municipio de Madero Michoacán</w:t>
      </w:r>
      <w:r w:rsidRPr="004476EF">
        <w:rPr>
          <w:rFonts w:ascii="Times New Roman" w:eastAsia="Times New Roman" w:hAnsi="Times New Roman" w:cs="Times New Roman"/>
          <w:sz w:val="24"/>
          <w:szCs w:val="24"/>
          <w:lang w:val="es-AR" w:eastAsia="es-ES"/>
        </w:rPr>
        <w:t xml:space="preserve"> ha decidido lo siguiente:</w:t>
      </w:r>
    </w:p>
    <w:p w:rsidR="007F50DA" w:rsidRDefault="002E50A7" w:rsidP="00324E88">
      <w:pPr>
        <w:pStyle w:val="Texto"/>
        <w:spacing w:afterLines="101" w:after="242" w:line="360" w:lineRule="auto"/>
        <w:ind w:firstLine="289"/>
        <w:rPr>
          <w:rFonts w:ascii="Times New Roman" w:hAnsi="Times New Roman" w:cs="Times New Roman"/>
          <w:sz w:val="24"/>
          <w:szCs w:val="24"/>
          <w:lang w:val="es-AR"/>
        </w:rPr>
      </w:pPr>
      <w:r w:rsidRPr="002E50A7">
        <w:rPr>
          <w:rFonts w:ascii="Times New Roman" w:hAnsi="Times New Roman" w:cs="Times New Roman"/>
          <w:b/>
          <w:sz w:val="24"/>
          <w:szCs w:val="24"/>
          <w:lang w:val="es-AR"/>
        </w:rPr>
        <w:t>PRIMERO. -</w:t>
      </w:r>
      <w:r w:rsidRPr="002E50A7">
        <w:rPr>
          <w:rFonts w:ascii="Times New Roman" w:hAnsi="Times New Roman" w:cs="Times New Roman"/>
          <w:sz w:val="24"/>
          <w:szCs w:val="24"/>
          <w:lang w:val="es-AR"/>
        </w:rPr>
        <w:t xml:space="preserve"> Se emite el Manual de Contabilidad a que hace referencia el artículo 20 de la Ley de Contabilidad, el cual se integra con los siguientes capítulos:</w:t>
      </w:r>
    </w:p>
    <w:p w:rsidR="002E50A7" w:rsidRPr="009B2CC3" w:rsidRDefault="002E50A7" w:rsidP="002E50A7">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I</w:t>
      </w:r>
      <w:r w:rsidRPr="009B2CC3">
        <w:rPr>
          <w:rFonts w:ascii="Times New Roman" w:eastAsia="Times New Roman" w:hAnsi="Times New Roman" w:cs="Times New Roman"/>
          <w:sz w:val="24"/>
          <w:szCs w:val="24"/>
          <w:lang w:val="es-AR" w:eastAsia="es-ES"/>
        </w:rPr>
        <w:tab/>
        <w:t>Aspectos Generales de la Contabilidad Gubernamental;</w:t>
      </w:r>
    </w:p>
    <w:p w:rsidR="002E50A7" w:rsidRPr="009B2CC3" w:rsidRDefault="002E50A7" w:rsidP="002E50A7">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II</w:t>
      </w:r>
      <w:r w:rsidRPr="009B2CC3">
        <w:rPr>
          <w:rFonts w:ascii="Times New Roman" w:eastAsia="Times New Roman" w:hAnsi="Times New Roman" w:cs="Times New Roman"/>
          <w:sz w:val="24"/>
          <w:szCs w:val="24"/>
          <w:lang w:val="es-AR" w:eastAsia="es-ES"/>
        </w:rPr>
        <w:tab/>
        <w:t>Fundamentos Metodológicos de la Integración y Producción Automática de Información Financiera;</w:t>
      </w:r>
    </w:p>
    <w:p w:rsidR="002E50A7" w:rsidRPr="009B2CC3" w:rsidRDefault="002E50A7" w:rsidP="002E50A7">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III</w:t>
      </w:r>
      <w:r w:rsidRPr="009B2CC3">
        <w:rPr>
          <w:rFonts w:ascii="Times New Roman" w:eastAsia="Times New Roman" w:hAnsi="Times New Roman" w:cs="Times New Roman"/>
          <w:sz w:val="24"/>
          <w:szCs w:val="24"/>
          <w:lang w:val="es-AR" w:eastAsia="es-ES"/>
        </w:rPr>
        <w:tab/>
        <w:t>Plan de Cuentas y Catálogo de Cuentas;</w:t>
      </w:r>
    </w:p>
    <w:p w:rsidR="002E50A7" w:rsidRPr="009B2CC3" w:rsidRDefault="002E50A7" w:rsidP="002E50A7">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IV</w:t>
      </w:r>
      <w:r w:rsidRPr="009B2CC3">
        <w:rPr>
          <w:rFonts w:ascii="Times New Roman" w:eastAsia="Times New Roman" w:hAnsi="Times New Roman" w:cs="Times New Roman"/>
          <w:sz w:val="24"/>
          <w:szCs w:val="24"/>
          <w:lang w:val="es-AR" w:eastAsia="es-ES"/>
        </w:rPr>
        <w:tab/>
        <w:t>Instructivos de Manejo de Cuentas;</w:t>
      </w:r>
    </w:p>
    <w:p w:rsidR="002E50A7" w:rsidRPr="009B2CC3" w:rsidRDefault="002E50A7" w:rsidP="002E50A7">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V</w:t>
      </w:r>
      <w:r w:rsidRPr="009B2CC3">
        <w:rPr>
          <w:rFonts w:ascii="Times New Roman" w:eastAsia="Times New Roman" w:hAnsi="Times New Roman" w:cs="Times New Roman"/>
          <w:sz w:val="24"/>
          <w:szCs w:val="24"/>
          <w:lang w:val="es-AR" w:eastAsia="es-ES"/>
        </w:rPr>
        <w:tab/>
        <w:t>Modelo de Asientos para el Registro Contable;</w:t>
      </w:r>
    </w:p>
    <w:p w:rsidR="002E50A7" w:rsidRPr="009B2CC3" w:rsidRDefault="002E50A7" w:rsidP="002E50A7">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VI</w:t>
      </w:r>
      <w:r w:rsidRPr="009B2CC3">
        <w:rPr>
          <w:rFonts w:ascii="Times New Roman" w:eastAsia="Times New Roman" w:hAnsi="Times New Roman" w:cs="Times New Roman"/>
          <w:sz w:val="24"/>
          <w:szCs w:val="24"/>
          <w:lang w:val="es-AR" w:eastAsia="es-ES"/>
        </w:rPr>
        <w:tab/>
        <w:t>Guías Contabilizadoras;</w:t>
      </w:r>
    </w:p>
    <w:p w:rsidR="002E50A7" w:rsidRPr="009B2CC3" w:rsidRDefault="002E50A7" w:rsidP="002E50A7">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VII</w:t>
      </w:r>
      <w:r w:rsidRPr="009B2CC3">
        <w:rPr>
          <w:rFonts w:ascii="Times New Roman" w:eastAsia="Times New Roman" w:hAnsi="Times New Roman" w:cs="Times New Roman"/>
          <w:sz w:val="24"/>
          <w:szCs w:val="24"/>
          <w:lang w:val="es-AR" w:eastAsia="es-ES"/>
        </w:rPr>
        <w:tab/>
        <w:t>De los Estados e Informes Contables, Presupuestarios, Programáticos y de los Indicadores de Postura Fiscal;</w:t>
      </w:r>
    </w:p>
    <w:p w:rsidR="002E50A7" w:rsidRPr="009B2CC3" w:rsidRDefault="002E50A7" w:rsidP="002E50A7">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Capítulo VIII    De la comprobación del gasto</w:t>
      </w:r>
    </w:p>
    <w:p w:rsidR="002E50A7" w:rsidRDefault="002E50A7" w:rsidP="002E50A7">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sidRPr="009B2CC3">
        <w:rPr>
          <w:rFonts w:ascii="Times New Roman" w:eastAsia="Times New Roman" w:hAnsi="Times New Roman" w:cs="Times New Roman"/>
          <w:sz w:val="24"/>
          <w:szCs w:val="24"/>
          <w:lang w:val="es-AR" w:eastAsia="es-ES"/>
        </w:rPr>
        <w:t>Anexo I</w:t>
      </w:r>
      <w:r w:rsidRPr="009B2CC3">
        <w:rPr>
          <w:rFonts w:ascii="Times New Roman" w:eastAsia="Times New Roman" w:hAnsi="Times New Roman" w:cs="Times New Roman"/>
          <w:sz w:val="24"/>
          <w:szCs w:val="24"/>
          <w:lang w:val="es-AR" w:eastAsia="es-ES"/>
        </w:rPr>
        <w:tab/>
        <w:t>Matrices de Conversión.</w:t>
      </w:r>
    </w:p>
    <w:p w:rsidR="00324E88" w:rsidRDefault="00324E88" w:rsidP="00324E88">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Pr>
          <w:rFonts w:ascii="Times New Roman" w:eastAsia="Times New Roman" w:hAnsi="Times New Roman" w:cs="Times New Roman"/>
          <w:sz w:val="24"/>
          <w:szCs w:val="24"/>
          <w:lang w:val="es-AR" w:eastAsia="es-ES"/>
        </w:rPr>
        <w:t>Anexo II</w:t>
      </w:r>
      <w:r>
        <w:rPr>
          <w:rFonts w:ascii="Times New Roman" w:eastAsia="Times New Roman" w:hAnsi="Times New Roman" w:cs="Times New Roman"/>
          <w:sz w:val="24"/>
          <w:szCs w:val="24"/>
          <w:lang w:val="es-AR" w:eastAsia="es-ES"/>
        </w:rPr>
        <w:tab/>
        <w:t>Catálogo de Cuentas</w:t>
      </w:r>
    </w:p>
    <w:p w:rsidR="00324E88" w:rsidRDefault="00324E88" w:rsidP="00324E88">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Pr>
          <w:rFonts w:ascii="Times New Roman" w:eastAsia="Times New Roman" w:hAnsi="Times New Roman" w:cs="Times New Roman"/>
          <w:sz w:val="24"/>
          <w:szCs w:val="24"/>
          <w:lang w:val="es-AR" w:eastAsia="es-ES"/>
        </w:rPr>
        <w:t>Anexo III</w:t>
      </w:r>
      <w:r>
        <w:rPr>
          <w:rFonts w:ascii="Times New Roman" w:eastAsia="Times New Roman" w:hAnsi="Times New Roman" w:cs="Times New Roman"/>
          <w:sz w:val="24"/>
          <w:szCs w:val="24"/>
          <w:lang w:val="es-AR" w:eastAsia="es-ES"/>
        </w:rPr>
        <w:tab/>
        <w:t>Bitácora de Cambios y Actualizaciones</w:t>
      </w:r>
    </w:p>
    <w:p w:rsidR="002E50A7" w:rsidRDefault="002E50A7" w:rsidP="002E50A7">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324E88" w:rsidRDefault="00324E88" w:rsidP="002E50A7">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324E88" w:rsidRDefault="00324E88" w:rsidP="002E50A7">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2E50A7" w:rsidRPr="002E50A7" w:rsidRDefault="002E50A7" w:rsidP="002E50A7">
      <w:pPr>
        <w:widowControl/>
        <w:autoSpaceDE/>
        <w:autoSpaceDN/>
        <w:spacing w:afterLines="101" w:after="242" w:line="360" w:lineRule="auto"/>
        <w:ind w:firstLine="289"/>
        <w:jc w:val="both"/>
        <w:rPr>
          <w:rFonts w:ascii="Times New Roman" w:eastAsia="Times New Roman" w:hAnsi="Times New Roman" w:cs="Times New Roman"/>
          <w:sz w:val="24"/>
          <w:szCs w:val="24"/>
          <w:lang w:val="es-AR" w:eastAsia="es-ES"/>
        </w:rPr>
      </w:pPr>
      <w:r w:rsidRPr="002E50A7">
        <w:rPr>
          <w:rFonts w:ascii="Times New Roman" w:eastAsia="Times New Roman" w:hAnsi="Times New Roman" w:cs="Times New Roman"/>
          <w:b/>
          <w:sz w:val="24"/>
          <w:szCs w:val="24"/>
          <w:lang w:val="es-AR" w:eastAsia="es-ES"/>
        </w:rPr>
        <w:t xml:space="preserve">SEGUNDO. - </w:t>
      </w:r>
      <w:r w:rsidRPr="002E50A7">
        <w:rPr>
          <w:rFonts w:ascii="Times New Roman" w:eastAsia="Times New Roman" w:hAnsi="Times New Roman" w:cs="Times New Roman"/>
          <w:sz w:val="24"/>
          <w:szCs w:val="24"/>
          <w:lang w:val="es-AR" w:eastAsia="es-ES"/>
        </w:rPr>
        <w:t>El Manual de Contabilidad deberá ser actualizado con base en lo que determine y en su caso apruebe el CONAC.</w:t>
      </w:r>
    </w:p>
    <w:p w:rsidR="00AC7CDD" w:rsidRPr="000E5262" w:rsidRDefault="002E50A7" w:rsidP="000E5262">
      <w:pPr>
        <w:widowControl/>
        <w:autoSpaceDE/>
        <w:autoSpaceDN/>
        <w:spacing w:afterLines="101" w:after="242" w:line="360" w:lineRule="auto"/>
        <w:ind w:firstLine="288"/>
        <w:jc w:val="both"/>
        <w:rPr>
          <w:rFonts w:ascii="Times New Roman" w:eastAsia="Times New Roman" w:hAnsi="Times New Roman" w:cs="Times New Roman"/>
          <w:sz w:val="24"/>
          <w:szCs w:val="24"/>
          <w:lang w:val="es-AR" w:eastAsia="es-ES"/>
        </w:rPr>
      </w:pPr>
      <w:r w:rsidRPr="002E50A7">
        <w:rPr>
          <w:rFonts w:ascii="Times New Roman" w:eastAsia="Times New Roman" w:hAnsi="Times New Roman" w:cs="Times New Roman"/>
          <w:b/>
          <w:sz w:val="24"/>
          <w:szCs w:val="24"/>
          <w:lang w:val="es-AR" w:eastAsia="es-ES"/>
        </w:rPr>
        <w:t>TERCERO. -</w:t>
      </w:r>
      <w:r w:rsidRPr="002E50A7">
        <w:rPr>
          <w:rFonts w:ascii="Times New Roman" w:eastAsia="Times New Roman" w:hAnsi="Times New Roman" w:cs="Times New Roman"/>
          <w:sz w:val="24"/>
          <w:szCs w:val="24"/>
          <w:lang w:val="es-AR" w:eastAsia="es-ES"/>
        </w:rPr>
        <w:t xml:space="preserve"> En cumplimiento a lo dispuesto por el artículo 7, segundo párrafo de la Ley de Contabilidad, el Manual de Contabilidad será publicado en los medios oficiales de difusión escritos y electrónicos del municipio.</w:t>
      </w:r>
    </w:p>
    <w:p w:rsidR="004954A1" w:rsidRPr="00566051" w:rsidRDefault="004954A1" w:rsidP="00566051">
      <w:pPr>
        <w:widowControl/>
        <w:autoSpaceDE/>
        <w:autoSpaceDN/>
        <w:spacing w:after="101" w:line="360" w:lineRule="auto"/>
        <w:jc w:val="center"/>
        <w:rPr>
          <w:rFonts w:ascii="Times New Roman" w:eastAsia="Times New Roman" w:hAnsi="Times New Roman" w:cs="Times New Roman"/>
          <w:b/>
          <w:smallCaps/>
          <w:sz w:val="24"/>
          <w:szCs w:val="24"/>
          <w:lang w:val="es-ES" w:eastAsia="es-ES"/>
        </w:rPr>
      </w:pPr>
      <w:r w:rsidRPr="004954A1">
        <w:rPr>
          <w:rFonts w:ascii="Times New Roman" w:eastAsia="Times New Roman" w:hAnsi="Times New Roman" w:cs="Times New Roman"/>
          <w:b/>
          <w:smallCaps/>
          <w:sz w:val="24"/>
          <w:szCs w:val="24"/>
          <w:lang w:val="es-ES" w:eastAsia="es-ES"/>
        </w:rPr>
        <w:t xml:space="preserve">P r e s e n t a c i </w:t>
      </w:r>
      <w:r w:rsidR="00AC7CDD">
        <w:rPr>
          <w:rFonts w:ascii="Times New Roman" w:eastAsia="Times New Roman" w:hAnsi="Times New Roman" w:cs="Times New Roman"/>
          <w:b/>
          <w:smallCaps/>
          <w:sz w:val="24"/>
          <w:szCs w:val="24"/>
          <w:lang w:val="es-ES" w:eastAsia="es-ES"/>
        </w:rPr>
        <w:t xml:space="preserve">ó </w:t>
      </w:r>
      <w:r w:rsidR="00566051">
        <w:rPr>
          <w:rFonts w:ascii="Times New Roman" w:eastAsia="Times New Roman" w:hAnsi="Times New Roman" w:cs="Times New Roman"/>
          <w:b/>
          <w:smallCaps/>
          <w:sz w:val="24"/>
          <w:szCs w:val="24"/>
          <w:lang w:val="es-ES" w:eastAsia="es-ES"/>
        </w:rPr>
        <w:t>n</w:t>
      </w:r>
      <w:r>
        <w:rPr>
          <w:rFonts w:ascii="Times New Roman" w:eastAsia="Times New Roman" w:hAnsi="Times New Roman" w:cs="Times New Roman"/>
          <w:sz w:val="24"/>
          <w:szCs w:val="24"/>
          <w:lang w:val="es-ES" w:eastAsia="es-ES"/>
        </w:rPr>
        <w:tab/>
      </w:r>
    </w:p>
    <w:p w:rsidR="004954A1" w:rsidRPr="004954A1" w:rsidRDefault="004954A1" w:rsidP="004954A1">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r w:rsidRPr="004954A1">
        <w:rPr>
          <w:rFonts w:ascii="Times New Roman" w:eastAsia="Times New Roman" w:hAnsi="Times New Roman" w:cs="Times New Roman"/>
          <w:sz w:val="24"/>
          <w:szCs w:val="24"/>
          <w:lang w:val="es-ES" w:eastAsia="es-ES"/>
        </w:rPr>
        <w:t>La Ley General de Contabilidad Gubernamental introduce un nuevo esquema de contabilidad gubernamental bajo los estándares más avanzados a nivel nacional e internacional, el cual es aplicable a los tres poderes y los órganos autónomos en los tres niveles de gobierno. Contempla que la contabilidad gubernamental sea un elemento efectivo y clave en la toma de decisiones sobre las finanzas públicas y no sólo un medio para elaborar cuentas públicas, establece parámetros y requisitos mínimos obligatorios de la contabilidad en los tres órdenes de gobierno. De la Ley se desprenden características del Sistema de Contabilidad Gubernamental como el reconocimiento y seguimiento de las etapas presupuestales del ingreso y gasto, llamados “momentos contables”, la contabilidad con base en devengado, acumulativa y patrimonial.</w:t>
      </w:r>
    </w:p>
    <w:p w:rsidR="004954A1" w:rsidRPr="004954A1" w:rsidRDefault="004954A1" w:rsidP="004954A1">
      <w:pPr>
        <w:widowControl/>
        <w:autoSpaceDE/>
        <w:autoSpaceDN/>
        <w:spacing w:after="101" w:line="360" w:lineRule="auto"/>
        <w:ind w:firstLine="288"/>
        <w:jc w:val="both"/>
        <w:rPr>
          <w:rFonts w:ascii="Times New Roman" w:eastAsia="Times New Roman" w:hAnsi="Times New Roman" w:cs="Times New Roman"/>
          <w:sz w:val="24"/>
          <w:szCs w:val="24"/>
          <w:lang w:val="es-ES" w:eastAsia="es-ES"/>
        </w:rPr>
      </w:pPr>
    </w:p>
    <w:p w:rsidR="004954A1" w:rsidRDefault="004954A1" w:rsidP="004954A1">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r w:rsidRPr="004954A1">
        <w:rPr>
          <w:rFonts w:ascii="Times New Roman" w:eastAsia="Times New Roman" w:hAnsi="Times New Roman" w:cs="Times New Roman"/>
          <w:sz w:val="24"/>
          <w:szCs w:val="24"/>
          <w:lang w:val="es-ES" w:eastAsia="es-ES"/>
        </w:rPr>
        <w:t>En cumplimiento de la ley, el sistema está diseñado dentro de los parámetros generales establecidos por las normas internacionales y nacionales que rigen al respecto y que específicamente son las Normas Internacionales de Contabilidad para el Sector Público (NICSP), emitidas por el Consejo de Normas internacionales de Contabilidad para el Sector Público (IPSASB) de la Federación Internacional de Contadores (IFAC) y las Normas de Información Financiera (NIF) emitidas por el Consejo Mexicano para la Investigación y Desarrollo de Normas de Información Financiera (CINIF).</w:t>
      </w:r>
    </w:p>
    <w:p w:rsidR="00324E88" w:rsidRPr="004954A1" w:rsidRDefault="00324E88" w:rsidP="004954A1">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4954A1" w:rsidRPr="004954A1" w:rsidRDefault="004954A1" w:rsidP="004954A1">
      <w:pPr>
        <w:widowControl/>
        <w:autoSpaceDE/>
        <w:autoSpaceDN/>
        <w:spacing w:after="101" w:line="360" w:lineRule="auto"/>
        <w:ind w:firstLine="288"/>
        <w:jc w:val="both"/>
        <w:rPr>
          <w:rFonts w:ascii="Times New Roman" w:eastAsia="Times New Roman" w:hAnsi="Times New Roman" w:cs="Times New Roman"/>
          <w:sz w:val="24"/>
          <w:szCs w:val="24"/>
          <w:lang w:val="es-ES" w:eastAsia="es-ES"/>
        </w:rPr>
      </w:pPr>
    </w:p>
    <w:p w:rsidR="004954A1" w:rsidRDefault="004954A1" w:rsidP="00566051">
      <w:pPr>
        <w:widowControl/>
        <w:autoSpaceDE/>
        <w:autoSpaceDN/>
        <w:spacing w:after="101" w:line="360" w:lineRule="auto"/>
        <w:ind w:firstLine="288"/>
        <w:jc w:val="both"/>
        <w:rPr>
          <w:rFonts w:ascii="Times New Roman" w:eastAsia="Times New Roman" w:hAnsi="Times New Roman" w:cs="Times New Roman"/>
          <w:sz w:val="24"/>
          <w:szCs w:val="24"/>
          <w:lang w:val="es-ES" w:eastAsia="es-ES"/>
        </w:rPr>
      </w:pPr>
      <w:r w:rsidRPr="004954A1">
        <w:rPr>
          <w:rFonts w:ascii="Times New Roman" w:eastAsia="Times New Roman" w:hAnsi="Times New Roman" w:cs="Times New Roman"/>
          <w:sz w:val="24"/>
          <w:szCs w:val="24"/>
          <w:lang w:val="es-ES" w:eastAsia="es-ES"/>
        </w:rPr>
        <w:t>Por otra parte, el sistema generará información de tipo económico, misma que busca facilitar el análisis de la gestión fiscal de los gobiernos y que se ha estructurado siguiendo los lineamientos aceptados internacionalmente y establecidos sobre el particular por el Sistema de Cuentas Nacionales y el Manual de Estadíst</w:t>
      </w:r>
      <w:r w:rsidR="00566051">
        <w:rPr>
          <w:rFonts w:ascii="Times New Roman" w:eastAsia="Times New Roman" w:hAnsi="Times New Roman" w:cs="Times New Roman"/>
          <w:sz w:val="24"/>
          <w:szCs w:val="24"/>
          <w:lang w:val="es-ES" w:eastAsia="es-ES"/>
        </w:rPr>
        <w:t xml:space="preserve">icas de las Finanzas Públicas. </w:t>
      </w:r>
    </w:p>
    <w:p w:rsidR="00324E88" w:rsidRPr="004954A1" w:rsidRDefault="00324E88" w:rsidP="00566051">
      <w:pPr>
        <w:widowControl/>
        <w:autoSpaceDE/>
        <w:autoSpaceDN/>
        <w:spacing w:after="101" w:line="360" w:lineRule="auto"/>
        <w:ind w:firstLine="288"/>
        <w:jc w:val="both"/>
        <w:rPr>
          <w:rFonts w:ascii="Times New Roman" w:eastAsia="Times New Roman" w:hAnsi="Times New Roman" w:cs="Times New Roman"/>
          <w:sz w:val="24"/>
          <w:szCs w:val="24"/>
          <w:lang w:val="es-ES" w:eastAsia="es-ES"/>
        </w:rPr>
      </w:pPr>
    </w:p>
    <w:p w:rsidR="00324E88" w:rsidRDefault="004954A1"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r w:rsidRPr="004954A1">
        <w:rPr>
          <w:rFonts w:ascii="Times New Roman" w:eastAsia="Times New Roman" w:hAnsi="Times New Roman" w:cs="Times New Roman"/>
          <w:sz w:val="24"/>
          <w:szCs w:val="24"/>
          <w:lang w:val="es-ES" w:eastAsia="es-ES"/>
        </w:rPr>
        <w:t>El Manual de Contabilidad constituye la base normativa mínima del nuevo modelo de Contabilidad Gubernamental y tiene como propósitos mostrar los conceptos básicos, los elementos que lo integran y las bases técnicas y metodológicas en que debe sustentarse para que su funcionamiento operativo, lo cual permita generar en forma automática y en tiempo real, estados de ejecución presupuestaria, contables y económicos, encuadrados en la Ley, en el marco conceptual, los postulados básicos y las características técnicas del sistema ya aprobadas por el CONAC.</w:t>
      </w: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324E88" w:rsidRPr="004954A1" w:rsidRDefault="00324E88" w:rsidP="00324E88">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p>
    <w:p w:rsidR="004954A1" w:rsidRPr="00AC7CDD" w:rsidRDefault="00AC7CDD" w:rsidP="00AC7CDD">
      <w:pPr>
        <w:widowControl/>
        <w:autoSpaceDE/>
        <w:autoSpaceDN/>
        <w:spacing w:after="101" w:line="240" w:lineRule="exact"/>
        <w:ind w:firstLine="288"/>
        <w:jc w:val="center"/>
        <w:rPr>
          <w:rFonts w:ascii="Times New Roman" w:eastAsia="Times New Roman" w:hAnsi="Times New Roman" w:cs="Times New Roman"/>
          <w:b/>
          <w:smallCaps/>
          <w:sz w:val="24"/>
          <w:szCs w:val="24"/>
          <w:lang w:val="es-ES" w:eastAsia="es-ES"/>
        </w:rPr>
      </w:pPr>
      <w:r w:rsidRPr="00AC7CDD">
        <w:rPr>
          <w:rFonts w:ascii="Times New Roman" w:eastAsia="Times New Roman" w:hAnsi="Times New Roman" w:cs="Times New Roman"/>
          <w:b/>
          <w:smallCaps/>
          <w:sz w:val="24"/>
          <w:szCs w:val="24"/>
          <w:lang w:val="es-ES" w:eastAsia="es-ES"/>
        </w:rPr>
        <w:t>MANUAL DE CONTABILIDAD</w:t>
      </w:r>
    </w:p>
    <w:p w:rsidR="00AC7CDD" w:rsidRPr="00AC7CDD" w:rsidRDefault="00AC7CDD" w:rsidP="00AC7CDD">
      <w:pPr>
        <w:widowControl/>
        <w:autoSpaceDE/>
        <w:autoSpaceDN/>
        <w:spacing w:after="101" w:line="240" w:lineRule="exact"/>
        <w:ind w:firstLine="288"/>
        <w:jc w:val="center"/>
        <w:rPr>
          <w:rFonts w:ascii="Times New Roman" w:eastAsia="Times New Roman" w:hAnsi="Times New Roman" w:cs="Times New Roman"/>
          <w:b/>
          <w:smallCaps/>
          <w:sz w:val="24"/>
          <w:szCs w:val="24"/>
          <w:lang w:val="es-ES" w:eastAsia="es-ES"/>
        </w:rPr>
      </w:pPr>
    </w:p>
    <w:p w:rsidR="00AC7CDD" w:rsidRDefault="00AC7CDD" w:rsidP="00AC7CDD">
      <w:pPr>
        <w:widowControl/>
        <w:autoSpaceDE/>
        <w:autoSpaceDN/>
        <w:spacing w:after="101" w:line="240" w:lineRule="exact"/>
        <w:ind w:firstLine="288"/>
        <w:jc w:val="center"/>
        <w:rPr>
          <w:rFonts w:ascii="Times New Roman" w:eastAsia="Times New Roman" w:hAnsi="Times New Roman" w:cs="Times New Roman"/>
          <w:b/>
          <w:smallCaps/>
          <w:sz w:val="24"/>
          <w:szCs w:val="24"/>
          <w:lang w:val="es-ES" w:eastAsia="es-ES"/>
        </w:rPr>
      </w:pPr>
      <w:r w:rsidRPr="00AC7CDD">
        <w:rPr>
          <w:rFonts w:ascii="Times New Roman" w:eastAsia="Times New Roman" w:hAnsi="Times New Roman" w:cs="Times New Roman"/>
          <w:b/>
          <w:smallCaps/>
          <w:sz w:val="24"/>
          <w:szCs w:val="24"/>
          <w:lang w:val="es-ES" w:eastAsia="es-ES"/>
        </w:rPr>
        <w:t>INDICE DE CAPITULOS</w:t>
      </w:r>
    </w:p>
    <w:p w:rsidR="00AC7CDD" w:rsidRPr="004954A1" w:rsidRDefault="00AC7CDD" w:rsidP="00AC7CDD">
      <w:pPr>
        <w:widowControl/>
        <w:autoSpaceDE/>
        <w:autoSpaceDN/>
        <w:spacing w:after="101" w:line="240" w:lineRule="exact"/>
        <w:ind w:firstLine="288"/>
        <w:jc w:val="center"/>
        <w:rPr>
          <w:rFonts w:ascii="Times New Roman" w:eastAsia="Times New Roman" w:hAnsi="Times New Roman" w:cs="Times New Roman"/>
          <w:b/>
          <w:smallCaps/>
          <w:sz w:val="24"/>
          <w:szCs w:val="24"/>
          <w:lang w:val="es-ES" w:eastAsia="es-ES"/>
        </w:rPr>
      </w:pPr>
    </w:p>
    <w:p w:rsidR="00AC7CDD" w:rsidRPr="00AC7CDD" w:rsidRDefault="00972281" w:rsidP="00AC7CDD">
      <w:pPr>
        <w:widowControl/>
        <w:autoSpaceDE/>
        <w:autoSpaceDN/>
        <w:spacing w:afterLines="101" w:after="242" w:line="240" w:lineRule="exact"/>
        <w:ind w:left="1412" w:firstLine="706"/>
        <w:rPr>
          <w:rFonts w:eastAsia="Times New Roman" w:cs="Arial"/>
          <w:b/>
          <w:sz w:val="20"/>
          <w:szCs w:val="20"/>
          <w:lang w:val="es-AR" w:eastAsia="es-ES"/>
        </w:rPr>
      </w:pPr>
      <w:r w:rsidRPr="00AC7CDD">
        <w:rPr>
          <w:rFonts w:eastAsia="Times New Roman" w:cs="Arial"/>
          <w:b/>
          <w:sz w:val="20"/>
          <w:szCs w:val="20"/>
          <w:lang w:val="es-AR" w:eastAsia="es-ES"/>
        </w:rPr>
        <w:t>Introducción</w:t>
      </w:r>
    </w:p>
    <w:p w:rsidR="00AC7CDD" w:rsidRPr="0040199F" w:rsidRDefault="00AC7CDD" w:rsidP="00AC7CDD">
      <w:pPr>
        <w:widowControl/>
        <w:autoSpaceDE/>
        <w:autoSpaceDN/>
        <w:spacing w:afterLines="101" w:after="242" w:line="240" w:lineRule="exact"/>
        <w:ind w:left="2160" w:hanging="1260"/>
        <w:jc w:val="both"/>
        <w:rPr>
          <w:rFonts w:eastAsia="Times New Roman" w:cs="Arial"/>
          <w:sz w:val="20"/>
          <w:szCs w:val="20"/>
          <w:lang w:val="es-AR" w:eastAsia="es-ES"/>
        </w:rPr>
      </w:pPr>
      <w:r w:rsidRPr="0040199F">
        <w:rPr>
          <w:rFonts w:eastAsia="Times New Roman" w:cs="Arial"/>
          <w:sz w:val="20"/>
          <w:szCs w:val="20"/>
          <w:lang w:val="es-AR" w:eastAsia="es-ES"/>
        </w:rPr>
        <w:t>Capítulo I</w:t>
      </w:r>
      <w:r w:rsidRPr="0040199F">
        <w:rPr>
          <w:rFonts w:eastAsia="Times New Roman" w:cs="Arial"/>
          <w:sz w:val="20"/>
          <w:szCs w:val="20"/>
          <w:lang w:val="es-AR" w:eastAsia="es-ES"/>
        </w:rPr>
        <w:tab/>
        <w:t>Aspectos Generales de la Contabilidad Gubernamental;</w:t>
      </w:r>
    </w:p>
    <w:p w:rsidR="00AC7CDD" w:rsidRPr="0040199F" w:rsidRDefault="00AC7CDD" w:rsidP="00AC7CDD">
      <w:pPr>
        <w:widowControl/>
        <w:autoSpaceDE/>
        <w:autoSpaceDN/>
        <w:spacing w:afterLines="101" w:after="242" w:line="240" w:lineRule="exact"/>
        <w:ind w:left="2160" w:hanging="1260"/>
        <w:jc w:val="both"/>
        <w:rPr>
          <w:rFonts w:eastAsia="Times New Roman" w:cs="Arial"/>
          <w:sz w:val="20"/>
          <w:szCs w:val="20"/>
          <w:lang w:val="es-AR" w:eastAsia="es-ES"/>
        </w:rPr>
      </w:pPr>
      <w:r w:rsidRPr="0040199F">
        <w:rPr>
          <w:rFonts w:eastAsia="Times New Roman" w:cs="Arial"/>
          <w:sz w:val="20"/>
          <w:szCs w:val="20"/>
          <w:lang w:val="es-AR" w:eastAsia="es-ES"/>
        </w:rPr>
        <w:t>Capítulo II</w:t>
      </w:r>
      <w:r w:rsidRPr="0040199F">
        <w:rPr>
          <w:rFonts w:eastAsia="Times New Roman" w:cs="Arial"/>
          <w:sz w:val="20"/>
          <w:szCs w:val="20"/>
          <w:lang w:val="es-AR" w:eastAsia="es-ES"/>
        </w:rPr>
        <w:tab/>
        <w:t>Fundamentos Metodológicos de la Integración y Producción Automática de Información Financiera;</w:t>
      </w:r>
    </w:p>
    <w:p w:rsidR="00AC7CDD" w:rsidRPr="0040199F" w:rsidRDefault="00AC7CDD" w:rsidP="00AC7CDD">
      <w:pPr>
        <w:widowControl/>
        <w:autoSpaceDE/>
        <w:autoSpaceDN/>
        <w:spacing w:afterLines="101" w:after="242" w:line="240" w:lineRule="exact"/>
        <w:ind w:left="2160" w:hanging="1260"/>
        <w:jc w:val="both"/>
        <w:rPr>
          <w:rFonts w:eastAsia="Times New Roman" w:cs="Arial"/>
          <w:sz w:val="20"/>
          <w:szCs w:val="20"/>
          <w:lang w:val="es-AR" w:eastAsia="es-ES"/>
        </w:rPr>
      </w:pPr>
      <w:r w:rsidRPr="0040199F">
        <w:rPr>
          <w:rFonts w:eastAsia="Times New Roman" w:cs="Arial"/>
          <w:sz w:val="20"/>
          <w:szCs w:val="20"/>
          <w:lang w:val="es-AR" w:eastAsia="es-ES"/>
        </w:rPr>
        <w:t>Capítulo III</w:t>
      </w:r>
      <w:r w:rsidRPr="0040199F">
        <w:rPr>
          <w:rFonts w:eastAsia="Times New Roman" w:cs="Arial"/>
          <w:sz w:val="20"/>
          <w:szCs w:val="20"/>
          <w:lang w:val="es-AR" w:eastAsia="es-ES"/>
        </w:rPr>
        <w:tab/>
        <w:t xml:space="preserve">Plan de Cuentas y </w:t>
      </w:r>
      <w:r w:rsidRPr="00A314BE">
        <w:rPr>
          <w:rFonts w:eastAsia="Times New Roman" w:cs="Arial"/>
          <w:sz w:val="20"/>
          <w:szCs w:val="20"/>
          <w:lang w:val="es-AR" w:eastAsia="es-ES"/>
        </w:rPr>
        <w:t>Catálogo</w:t>
      </w:r>
      <w:r w:rsidRPr="0040199F">
        <w:rPr>
          <w:rFonts w:eastAsia="Times New Roman" w:cs="Arial"/>
          <w:sz w:val="20"/>
          <w:szCs w:val="20"/>
          <w:lang w:val="es-AR" w:eastAsia="es-ES"/>
        </w:rPr>
        <w:t xml:space="preserve"> de Cuentas;</w:t>
      </w:r>
    </w:p>
    <w:p w:rsidR="00AC7CDD" w:rsidRPr="0040199F" w:rsidRDefault="00AC7CDD" w:rsidP="00AC7CDD">
      <w:pPr>
        <w:widowControl/>
        <w:autoSpaceDE/>
        <w:autoSpaceDN/>
        <w:spacing w:afterLines="101" w:after="242" w:line="240" w:lineRule="exact"/>
        <w:ind w:left="2160" w:hanging="1260"/>
        <w:jc w:val="both"/>
        <w:rPr>
          <w:rFonts w:eastAsia="Times New Roman" w:cs="Arial"/>
          <w:sz w:val="20"/>
          <w:szCs w:val="20"/>
          <w:lang w:val="es-AR" w:eastAsia="es-ES"/>
        </w:rPr>
      </w:pPr>
      <w:r w:rsidRPr="0040199F">
        <w:rPr>
          <w:rFonts w:eastAsia="Times New Roman" w:cs="Arial"/>
          <w:sz w:val="20"/>
          <w:szCs w:val="20"/>
          <w:lang w:val="es-AR" w:eastAsia="es-ES"/>
        </w:rPr>
        <w:t>Capítulo IV</w:t>
      </w:r>
      <w:r w:rsidRPr="0040199F">
        <w:rPr>
          <w:rFonts w:eastAsia="Times New Roman" w:cs="Arial"/>
          <w:sz w:val="20"/>
          <w:szCs w:val="20"/>
          <w:lang w:val="es-AR" w:eastAsia="es-ES"/>
        </w:rPr>
        <w:tab/>
        <w:t>Instructivos de Manejo de Cuentas;</w:t>
      </w:r>
    </w:p>
    <w:p w:rsidR="00AC7CDD" w:rsidRPr="0040199F" w:rsidRDefault="00AC7CDD" w:rsidP="00AC7CDD">
      <w:pPr>
        <w:widowControl/>
        <w:autoSpaceDE/>
        <w:autoSpaceDN/>
        <w:spacing w:afterLines="101" w:after="242" w:line="240" w:lineRule="exact"/>
        <w:ind w:left="2160" w:hanging="1260"/>
        <w:jc w:val="both"/>
        <w:rPr>
          <w:rFonts w:eastAsia="Times New Roman" w:cs="Arial"/>
          <w:sz w:val="20"/>
          <w:szCs w:val="20"/>
          <w:lang w:val="es-AR" w:eastAsia="es-ES"/>
        </w:rPr>
      </w:pPr>
      <w:r w:rsidRPr="0040199F">
        <w:rPr>
          <w:rFonts w:eastAsia="Times New Roman" w:cs="Arial"/>
          <w:sz w:val="20"/>
          <w:szCs w:val="20"/>
          <w:lang w:val="es-AR" w:eastAsia="es-ES"/>
        </w:rPr>
        <w:t>Capítulo V</w:t>
      </w:r>
      <w:r w:rsidRPr="0040199F">
        <w:rPr>
          <w:rFonts w:eastAsia="Times New Roman" w:cs="Arial"/>
          <w:sz w:val="20"/>
          <w:szCs w:val="20"/>
          <w:lang w:val="es-AR" w:eastAsia="es-ES"/>
        </w:rPr>
        <w:tab/>
        <w:t>Modelo de Asientos para el Registro Contable;</w:t>
      </w:r>
    </w:p>
    <w:p w:rsidR="00AC7CDD" w:rsidRPr="0040199F" w:rsidRDefault="00AC7CDD" w:rsidP="00AC7CDD">
      <w:pPr>
        <w:widowControl/>
        <w:autoSpaceDE/>
        <w:autoSpaceDN/>
        <w:spacing w:afterLines="101" w:after="242" w:line="240" w:lineRule="exact"/>
        <w:ind w:left="2160" w:hanging="1260"/>
        <w:jc w:val="both"/>
        <w:rPr>
          <w:rFonts w:eastAsia="Times New Roman" w:cs="Arial"/>
          <w:sz w:val="20"/>
          <w:szCs w:val="20"/>
          <w:lang w:val="es-AR" w:eastAsia="es-ES"/>
        </w:rPr>
      </w:pPr>
      <w:r w:rsidRPr="0040199F">
        <w:rPr>
          <w:rFonts w:eastAsia="Times New Roman" w:cs="Arial"/>
          <w:sz w:val="20"/>
          <w:szCs w:val="20"/>
          <w:lang w:val="es-AR" w:eastAsia="es-ES"/>
        </w:rPr>
        <w:t>Capítulo VI</w:t>
      </w:r>
      <w:r w:rsidRPr="0040199F">
        <w:rPr>
          <w:rFonts w:eastAsia="Times New Roman" w:cs="Arial"/>
          <w:sz w:val="20"/>
          <w:szCs w:val="20"/>
          <w:lang w:val="es-AR" w:eastAsia="es-ES"/>
        </w:rPr>
        <w:tab/>
        <w:t>Guías Contabilizadoras;</w:t>
      </w:r>
    </w:p>
    <w:p w:rsidR="00AC7CDD" w:rsidRPr="00A314BE" w:rsidRDefault="00AC7CDD" w:rsidP="00AC7CDD">
      <w:pPr>
        <w:widowControl/>
        <w:autoSpaceDE/>
        <w:autoSpaceDN/>
        <w:spacing w:afterLines="101" w:after="242" w:line="240" w:lineRule="exact"/>
        <w:ind w:left="2160" w:hanging="1260"/>
        <w:jc w:val="both"/>
        <w:rPr>
          <w:rFonts w:eastAsia="Times New Roman" w:cs="Arial"/>
          <w:sz w:val="20"/>
          <w:szCs w:val="20"/>
          <w:lang w:val="es-AR" w:eastAsia="es-ES"/>
        </w:rPr>
      </w:pPr>
      <w:r w:rsidRPr="0040199F">
        <w:rPr>
          <w:rFonts w:eastAsia="Times New Roman" w:cs="Arial"/>
          <w:sz w:val="20"/>
          <w:szCs w:val="20"/>
          <w:lang w:val="es-AR" w:eastAsia="es-ES"/>
        </w:rPr>
        <w:t>Capítulo VII</w:t>
      </w:r>
      <w:r w:rsidRPr="0040199F">
        <w:rPr>
          <w:rFonts w:eastAsia="Times New Roman" w:cs="Arial"/>
          <w:sz w:val="20"/>
          <w:szCs w:val="20"/>
          <w:lang w:val="es-AR" w:eastAsia="es-ES"/>
        </w:rPr>
        <w:tab/>
        <w:t>De los Estados e Informes Contables, Presupuestarios, Programáticos y de los Indicadores de Postura Fiscal;</w:t>
      </w:r>
    </w:p>
    <w:p w:rsidR="00AC7CDD" w:rsidRPr="0040199F" w:rsidRDefault="00AC7CDD" w:rsidP="00AC7CDD">
      <w:pPr>
        <w:widowControl/>
        <w:autoSpaceDE/>
        <w:autoSpaceDN/>
        <w:spacing w:afterLines="101" w:after="242" w:line="240" w:lineRule="exact"/>
        <w:ind w:left="2160" w:hanging="1260"/>
        <w:jc w:val="both"/>
        <w:rPr>
          <w:rFonts w:eastAsia="Times New Roman" w:cs="Arial"/>
          <w:sz w:val="20"/>
          <w:szCs w:val="20"/>
          <w:lang w:val="es-AR" w:eastAsia="es-ES"/>
        </w:rPr>
      </w:pPr>
      <w:r w:rsidRPr="00A314BE">
        <w:rPr>
          <w:rFonts w:eastAsia="Times New Roman" w:cs="Arial"/>
          <w:sz w:val="20"/>
          <w:szCs w:val="20"/>
          <w:lang w:val="es-AR" w:eastAsia="es-ES"/>
        </w:rPr>
        <w:t>Capítulo VIII    De la comprobación del gasto</w:t>
      </w:r>
    </w:p>
    <w:p w:rsidR="00AC7CDD" w:rsidRDefault="00AC7CDD" w:rsidP="00566051">
      <w:pPr>
        <w:widowControl/>
        <w:autoSpaceDE/>
        <w:autoSpaceDN/>
        <w:spacing w:afterLines="101" w:after="242" w:line="240" w:lineRule="exact"/>
        <w:ind w:left="2160" w:hanging="1260"/>
        <w:jc w:val="both"/>
        <w:rPr>
          <w:rFonts w:eastAsia="Times New Roman" w:cs="Arial"/>
          <w:sz w:val="20"/>
          <w:szCs w:val="20"/>
          <w:lang w:val="es-AR" w:eastAsia="es-ES"/>
        </w:rPr>
      </w:pPr>
      <w:r w:rsidRPr="0040199F">
        <w:rPr>
          <w:rFonts w:eastAsia="Times New Roman" w:cs="Arial"/>
          <w:sz w:val="20"/>
          <w:szCs w:val="20"/>
          <w:lang w:val="es-AR" w:eastAsia="es-ES"/>
        </w:rPr>
        <w:t>Anexo I</w:t>
      </w:r>
      <w:r w:rsidRPr="0040199F">
        <w:rPr>
          <w:rFonts w:eastAsia="Times New Roman" w:cs="Arial"/>
          <w:sz w:val="20"/>
          <w:szCs w:val="20"/>
          <w:lang w:val="es-AR" w:eastAsia="es-ES"/>
        </w:rPr>
        <w:tab/>
        <w:t>Matrices de Conversión.</w:t>
      </w:r>
    </w:p>
    <w:p w:rsidR="00EC4231" w:rsidRDefault="00EC4231" w:rsidP="00EC4231">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Pr>
          <w:rFonts w:ascii="Times New Roman" w:eastAsia="Times New Roman" w:hAnsi="Times New Roman" w:cs="Times New Roman"/>
          <w:sz w:val="24"/>
          <w:szCs w:val="24"/>
          <w:lang w:val="es-AR" w:eastAsia="es-ES"/>
        </w:rPr>
        <w:t>Anexo II</w:t>
      </w:r>
      <w:r>
        <w:rPr>
          <w:rFonts w:ascii="Times New Roman" w:eastAsia="Times New Roman" w:hAnsi="Times New Roman" w:cs="Times New Roman"/>
          <w:sz w:val="24"/>
          <w:szCs w:val="24"/>
          <w:lang w:val="es-AR" w:eastAsia="es-ES"/>
        </w:rPr>
        <w:tab/>
        <w:t>Catálogo de Cuentas</w:t>
      </w:r>
    </w:p>
    <w:p w:rsidR="00EC4231" w:rsidRDefault="00EC4231" w:rsidP="00EC4231">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AR" w:eastAsia="es-ES"/>
        </w:rPr>
      </w:pPr>
      <w:r>
        <w:rPr>
          <w:rFonts w:ascii="Times New Roman" w:eastAsia="Times New Roman" w:hAnsi="Times New Roman" w:cs="Times New Roman"/>
          <w:sz w:val="24"/>
          <w:szCs w:val="24"/>
          <w:lang w:val="es-AR" w:eastAsia="es-ES"/>
        </w:rPr>
        <w:t>Anexo III</w:t>
      </w:r>
      <w:r>
        <w:rPr>
          <w:rFonts w:ascii="Times New Roman" w:eastAsia="Times New Roman" w:hAnsi="Times New Roman" w:cs="Times New Roman"/>
          <w:sz w:val="24"/>
          <w:szCs w:val="24"/>
          <w:lang w:val="es-AR" w:eastAsia="es-ES"/>
        </w:rPr>
        <w:tab/>
        <w:t>Bitácora de Cambios y Actualizaciones</w:t>
      </w:r>
    </w:p>
    <w:p w:rsidR="00EC4231" w:rsidRDefault="00EC4231" w:rsidP="00566051">
      <w:pPr>
        <w:widowControl/>
        <w:autoSpaceDE/>
        <w:autoSpaceDN/>
        <w:spacing w:afterLines="101" w:after="242" w:line="240" w:lineRule="exact"/>
        <w:ind w:left="2160" w:hanging="1260"/>
        <w:jc w:val="both"/>
        <w:rPr>
          <w:rFonts w:eastAsia="Times New Roman" w:cs="Arial"/>
          <w:sz w:val="20"/>
          <w:szCs w:val="20"/>
          <w:lang w:val="es-AR" w:eastAsia="es-ES"/>
        </w:rPr>
      </w:pPr>
    </w:p>
    <w:p w:rsidR="00324E88" w:rsidRDefault="00324E88" w:rsidP="00566051">
      <w:pPr>
        <w:widowControl/>
        <w:autoSpaceDE/>
        <w:autoSpaceDN/>
        <w:spacing w:afterLines="101" w:after="242" w:line="240" w:lineRule="exact"/>
        <w:ind w:left="2160" w:hanging="1260"/>
        <w:jc w:val="both"/>
        <w:rPr>
          <w:rFonts w:eastAsia="Times New Roman" w:cs="Arial"/>
          <w:sz w:val="20"/>
          <w:szCs w:val="20"/>
          <w:lang w:val="es-AR" w:eastAsia="es-ES"/>
        </w:rPr>
      </w:pPr>
    </w:p>
    <w:p w:rsidR="00324E88" w:rsidRDefault="00324E88" w:rsidP="00566051">
      <w:pPr>
        <w:widowControl/>
        <w:autoSpaceDE/>
        <w:autoSpaceDN/>
        <w:spacing w:afterLines="101" w:after="242" w:line="240" w:lineRule="exact"/>
        <w:ind w:left="2160" w:hanging="1260"/>
        <w:jc w:val="both"/>
        <w:rPr>
          <w:rFonts w:eastAsia="Times New Roman" w:cs="Arial"/>
          <w:sz w:val="20"/>
          <w:szCs w:val="20"/>
          <w:lang w:val="es-AR" w:eastAsia="es-ES"/>
        </w:rPr>
      </w:pPr>
    </w:p>
    <w:p w:rsidR="00324E88" w:rsidRDefault="00324E88" w:rsidP="00566051">
      <w:pPr>
        <w:widowControl/>
        <w:autoSpaceDE/>
        <w:autoSpaceDN/>
        <w:spacing w:afterLines="101" w:after="242" w:line="240" w:lineRule="exact"/>
        <w:ind w:left="2160" w:hanging="1260"/>
        <w:jc w:val="both"/>
        <w:rPr>
          <w:rFonts w:eastAsia="Times New Roman" w:cs="Arial"/>
          <w:sz w:val="20"/>
          <w:szCs w:val="20"/>
          <w:lang w:val="es-AR" w:eastAsia="es-ES"/>
        </w:rPr>
      </w:pPr>
    </w:p>
    <w:p w:rsidR="00324E88" w:rsidRDefault="00324E88" w:rsidP="00566051">
      <w:pPr>
        <w:widowControl/>
        <w:autoSpaceDE/>
        <w:autoSpaceDN/>
        <w:spacing w:afterLines="101" w:after="242" w:line="240" w:lineRule="exact"/>
        <w:ind w:left="2160" w:hanging="1260"/>
        <w:jc w:val="both"/>
        <w:rPr>
          <w:rFonts w:eastAsia="Times New Roman" w:cs="Arial"/>
          <w:sz w:val="20"/>
          <w:szCs w:val="20"/>
          <w:lang w:val="es-AR" w:eastAsia="es-ES"/>
        </w:rPr>
      </w:pPr>
    </w:p>
    <w:p w:rsidR="00324E88" w:rsidRDefault="00324E88" w:rsidP="00566051">
      <w:pPr>
        <w:widowControl/>
        <w:autoSpaceDE/>
        <w:autoSpaceDN/>
        <w:spacing w:afterLines="101" w:after="242" w:line="240" w:lineRule="exact"/>
        <w:ind w:left="2160" w:hanging="1260"/>
        <w:jc w:val="both"/>
        <w:rPr>
          <w:rFonts w:eastAsia="Times New Roman" w:cs="Arial"/>
          <w:sz w:val="20"/>
          <w:szCs w:val="20"/>
          <w:lang w:val="es-AR" w:eastAsia="es-ES"/>
        </w:rPr>
      </w:pPr>
    </w:p>
    <w:p w:rsidR="00324E88" w:rsidRDefault="00324E88" w:rsidP="00566051">
      <w:pPr>
        <w:widowControl/>
        <w:autoSpaceDE/>
        <w:autoSpaceDN/>
        <w:spacing w:afterLines="101" w:after="242" w:line="240" w:lineRule="exact"/>
        <w:ind w:left="2160" w:hanging="1260"/>
        <w:jc w:val="both"/>
        <w:rPr>
          <w:rFonts w:eastAsia="Times New Roman" w:cs="Arial"/>
          <w:sz w:val="20"/>
          <w:szCs w:val="20"/>
          <w:lang w:val="es-AR" w:eastAsia="es-ES"/>
        </w:rPr>
      </w:pPr>
    </w:p>
    <w:p w:rsidR="00324E88" w:rsidRDefault="00324E88" w:rsidP="00566051">
      <w:pPr>
        <w:widowControl/>
        <w:autoSpaceDE/>
        <w:autoSpaceDN/>
        <w:spacing w:afterLines="101" w:after="242" w:line="240" w:lineRule="exact"/>
        <w:ind w:left="2160" w:hanging="1260"/>
        <w:jc w:val="both"/>
        <w:rPr>
          <w:rFonts w:eastAsia="Times New Roman" w:cs="Arial"/>
          <w:sz w:val="20"/>
          <w:szCs w:val="20"/>
          <w:lang w:val="es-AR" w:eastAsia="es-ES"/>
        </w:rPr>
      </w:pPr>
    </w:p>
    <w:p w:rsidR="00324E88" w:rsidRPr="00A314BE" w:rsidRDefault="00324E88" w:rsidP="00566051">
      <w:pPr>
        <w:widowControl/>
        <w:autoSpaceDE/>
        <w:autoSpaceDN/>
        <w:spacing w:afterLines="101" w:after="242" w:line="240" w:lineRule="exact"/>
        <w:ind w:left="2160" w:hanging="1260"/>
        <w:jc w:val="both"/>
        <w:rPr>
          <w:rFonts w:eastAsia="Times New Roman" w:cs="Arial"/>
          <w:sz w:val="20"/>
          <w:szCs w:val="20"/>
          <w:lang w:val="es-AR" w:eastAsia="es-ES"/>
        </w:rPr>
      </w:pPr>
    </w:p>
    <w:p w:rsidR="00AC7CDD" w:rsidRPr="00AC7CDD" w:rsidRDefault="00AC7CDD" w:rsidP="00AC7CDD">
      <w:pPr>
        <w:pStyle w:val="Texto"/>
        <w:spacing w:after="92"/>
        <w:ind w:firstLine="0"/>
        <w:jc w:val="center"/>
        <w:rPr>
          <w:rFonts w:ascii="Times New Roman" w:hAnsi="Times New Roman" w:cs="Times New Roman"/>
          <w:b/>
          <w:smallCaps/>
          <w:sz w:val="24"/>
          <w:szCs w:val="24"/>
        </w:rPr>
      </w:pPr>
      <w:r w:rsidRPr="00AC7CDD">
        <w:rPr>
          <w:rFonts w:ascii="Times New Roman" w:hAnsi="Times New Roman" w:cs="Times New Roman"/>
          <w:b/>
          <w:smallCaps/>
          <w:sz w:val="24"/>
          <w:szCs w:val="24"/>
        </w:rPr>
        <w:t>I n t r o d u c c i ó n</w:t>
      </w:r>
    </w:p>
    <w:p w:rsidR="00AC7CDD" w:rsidRPr="00447AD7" w:rsidRDefault="00AC7CDD" w:rsidP="00AC7CDD">
      <w:pPr>
        <w:pStyle w:val="Texto"/>
        <w:spacing w:after="92"/>
        <w:ind w:firstLine="0"/>
        <w:jc w:val="center"/>
        <w:rPr>
          <w:rFonts w:ascii="Abadi MT Condensed" w:hAnsi="Abadi MT Condensed"/>
          <w:b/>
          <w:smallCaps/>
          <w:sz w:val="24"/>
          <w:szCs w:val="24"/>
        </w:rPr>
      </w:pPr>
    </w:p>
    <w:p w:rsidR="002E0C8E" w:rsidRDefault="00AC7CDD" w:rsidP="002E0C8E">
      <w:pPr>
        <w:pStyle w:val="Texto"/>
        <w:spacing w:line="360" w:lineRule="auto"/>
        <w:ind w:firstLine="289"/>
        <w:rPr>
          <w:rFonts w:ascii="Times New Roman" w:hAnsi="Times New Roman" w:cs="Times New Roman"/>
          <w:sz w:val="24"/>
          <w:szCs w:val="24"/>
        </w:rPr>
      </w:pPr>
      <w:r w:rsidRPr="00AC7CDD">
        <w:rPr>
          <w:rFonts w:ascii="Times New Roman" w:hAnsi="Times New Roman" w:cs="Times New Roman"/>
          <w:sz w:val="24"/>
          <w:szCs w:val="24"/>
        </w:rPr>
        <w:t xml:space="preserve">Con fundamento y en cumplimiento a los Artículos 7 y 20 de la Ley General de Contabilidad Gubernamental (LGCG), el </w:t>
      </w:r>
      <w:r w:rsidR="002E0C8E">
        <w:rPr>
          <w:rFonts w:ascii="Times New Roman" w:hAnsi="Times New Roman" w:cs="Times New Roman"/>
          <w:sz w:val="24"/>
          <w:szCs w:val="24"/>
          <w:lang w:val="es-AR"/>
        </w:rPr>
        <w:t>Municipio de Madero Michoacán</w:t>
      </w:r>
      <w:r w:rsidRPr="00AC7CDD">
        <w:rPr>
          <w:rFonts w:ascii="Times New Roman" w:hAnsi="Times New Roman" w:cs="Times New Roman"/>
          <w:sz w:val="24"/>
          <w:szCs w:val="24"/>
          <w:lang w:val="es-AR"/>
        </w:rPr>
        <w:t xml:space="preserve"> </w:t>
      </w:r>
      <w:r w:rsidRPr="00AC7CDD">
        <w:rPr>
          <w:rFonts w:ascii="Times New Roman" w:hAnsi="Times New Roman" w:cs="Times New Roman"/>
          <w:sz w:val="24"/>
          <w:szCs w:val="24"/>
        </w:rPr>
        <w:t xml:space="preserve">adopta y emite el Manual de Contabilidad a que hace referencia el Artículo 20 de la citada Ley. </w:t>
      </w:r>
    </w:p>
    <w:p w:rsidR="00324E88" w:rsidRPr="00AC7CDD" w:rsidRDefault="00324E88" w:rsidP="00324E88">
      <w:pPr>
        <w:pStyle w:val="Texto"/>
        <w:spacing w:line="360" w:lineRule="auto"/>
        <w:rPr>
          <w:rFonts w:ascii="Times New Roman" w:hAnsi="Times New Roman" w:cs="Times New Roman"/>
          <w:sz w:val="24"/>
          <w:szCs w:val="24"/>
        </w:rPr>
      </w:pPr>
    </w:p>
    <w:p w:rsidR="00AC7CDD" w:rsidRDefault="00AC7CDD" w:rsidP="002E0C8E">
      <w:pPr>
        <w:pStyle w:val="Texto"/>
        <w:spacing w:line="360" w:lineRule="auto"/>
        <w:ind w:firstLine="289"/>
        <w:rPr>
          <w:rFonts w:ascii="Times New Roman" w:hAnsi="Times New Roman" w:cs="Times New Roman"/>
          <w:sz w:val="24"/>
          <w:szCs w:val="24"/>
        </w:rPr>
      </w:pPr>
      <w:r w:rsidRPr="00AC7CDD">
        <w:rPr>
          <w:rFonts w:ascii="Times New Roman" w:hAnsi="Times New Roman" w:cs="Times New Roman"/>
          <w:sz w:val="24"/>
          <w:szCs w:val="24"/>
        </w:rPr>
        <w:t>De acuerdo con la Ley de Contabilidad, el manual es el documento conceptual, metodológico y operativo que contiene, como mínimo, su finalidad, el marco jurídico, lineamientos técnicos, la lista de cuentas (Plan de Cuentas y Catalogo de Cuentas), los instructivos para el manejo de las cuentas, las guías contabilizadoras y la estructura básica de los principales estados financieros a generarse en el sistema. En complemento, también formarán parte del manual las matrices de conversión con características técnicas tales que, a partir de clasificadores presupuestarios, listas de cuentas y catálogos de bienes o instrumentos similares que permitan su interrelación modular, generen el registro automático y por única vez de las transacciones financieras en los momentos contables correspondientes.</w:t>
      </w:r>
    </w:p>
    <w:p w:rsidR="002E0C8E" w:rsidRPr="00AC7CDD" w:rsidRDefault="002E0C8E" w:rsidP="002E0C8E">
      <w:pPr>
        <w:pStyle w:val="Texto"/>
        <w:spacing w:line="360" w:lineRule="auto"/>
        <w:ind w:firstLine="289"/>
        <w:rPr>
          <w:rFonts w:ascii="Times New Roman" w:hAnsi="Times New Roman" w:cs="Times New Roman"/>
          <w:sz w:val="24"/>
          <w:szCs w:val="24"/>
        </w:rPr>
      </w:pPr>
    </w:p>
    <w:p w:rsidR="00AC7CDD" w:rsidRDefault="00AC7CDD" w:rsidP="002E0C8E">
      <w:pPr>
        <w:pStyle w:val="Texto"/>
        <w:spacing w:line="360" w:lineRule="auto"/>
        <w:ind w:firstLine="289"/>
        <w:rPr>
          <w:rFonts w:ascii="Times New Roman" w:hAnsi="Times New Roman" w:cs="Times New Roman"/>
          <w:sz w:val="24"/>
          <w:szCs w:val="24"/>
        </w:rPr>
      </w:pPr>
      <w:r w:rsidRPr="00AC7CDD">
        <w:rPr>
          <w:rFonts w:ascii="Times New Roman" w:hAnsi="Times New Roman" w:cs="Times New Roman"/>
          <w:sz w:val="24"/>
          <w:szCs w:val="24"/>
        </w:rPr>
        <w:t xml:space="preserve">El presente Manual tiene como propósito mostrar en un solo documento todos los elementos del sistema contable que señala la Ley de contabilidad, así como las herramientas y métodos necesarios para registrar correctamente las operaciones financieras y producir, en forma automática y en tiempo real, la información y los estados contables, presupuestarios, programáticos y económicos que se requieran. </w:t>
      </w:r>
    </w:p>
    <w:p w:rsidR="002E0C8E" w:rsidRPr="00AC7CDD" w:rsidRDefault="002E0C8E" w:rsidP="002E0C8E">
      <w:pPr>
        <w:pStyle w:val="Texto"/>
        <w:spacing w:line="360" w:lineRule="auto"/>
        <w:ind w:firstLine="289"/>
        <w:rPr>
          <w:rFonts w:ascii="Times New Roman" w:hAnsi="Times New Roman" w:cs="Times New Roman"/>
          <w:sz w:val="24"/>
          <w:szCs w:val="24"/>
        </w:rPr>
      </w:pPr>
    </w:p>
    <w:p w:rsidR="002E0C8E" w:rsidRDefault="00AC7CDD" w:rsidP="00DD0945">
      <w:pPr>
        <w:pStyle w:val="Texto"/>
        <w:spacing w:line="360" w:lineRule="auto"/>
        <w:ind w:firstLine="289"/>
        <w:rPr>
          <w:rFonts w:ascii="Times New Roman" w:hAnsi="Times New Roman" w:cs="Times New Roman"/>
          <w:sz w:val="24"/>
          <w:szCs w:val="24"/>
        </w:rPr>
      </w:pPr>
      <w:r w:rsidRPr="00AC7CDD">
        <w:rPr>
          <w:rFonts w:ascii="Times New Roman" w:hAnsi="Times New Roman" w:cs="Times New Roman"/>
          <w:sz w:val="24"/>
          <w:szCs w:val="24"/>
        </w:rPr>
        <w:t xml:space="preserve">La metodología de registro contable desarrollada en el Manual, cubre la totalidad de las transacciones de tipo financiero, ya sea que provengan de operaciones presupuestarias o de cualquier otra fuente. </w:t>
      </w:r>
    </w:p>
    <w:p w:rsidR="00324E88" w:rsidRDefault="00324E88" w:rsidP="00DD0945">
      <w:pPr>
        <w:pStyle w:val="Texto"/>
        <w:spacing w:line="360" w:lineRule="auto"/>
        <w:ind w:firstLine="289"/>
        <w:rPr>
          <w:rFonts w:ascii="Times New Roman" w:hAnsi="Times New Roman" w:cs="Times New Roman"/>
          <w:sz w:val="24"/>
          <w:szCs w:val="24"/>
        </w:rPr>
      </w:pPr>
    </w:p>
    <w:p w:rsidR="00EC4231" w:rsidRPr="00AC7CDD" w:rsidRDefault="00EC4231" w:rsidP="00DD0945">
      <w:pPr>
        <w:pStyle w:val="Texto"/>
        <w:spacing w:line="360" w:lineRule="auto"/>
        <w:ind w:firstLine="289"/>
        <w:rPr>
          <w:rFonts w:ascii="Times New Roman" w:hAnsi="Times New Roman" w:cs="Times New Roman"/>
          <w:sz w:val="24"/>
          <w:szCs w:val="24"/>
        </w:rPr>
      </w:pPr>
    </w:p>
    <w:p w:rsidR="00AC7CDD" w:rsidRPr="00AC7CDD" w:rsidRDefault="00AC7CDD" w:rsidP="00566051">
      <w:pPr>
        <w:pStyle w:val="Texto"/>
        <w:spacing w:line="360" w:lineRule="auto"/>
        <w:ind w:firstLine="289"/>
        <w:rPr>
          <w:rFonts w:ascii="Times New Roman" w:hAnsi="Times New Roman" w:cs="Times New Roman"/>
          <w:sz w:val="24"/>
          <w:szCs w:val="24"/>
        </w:rPr>
      </w:pPr>
      <w:r w:rsidRPr="00AC7CDD">
        <w:rPr>
          <w:rFonts w:ascii="Times New Roman" w:hAnsi="Times New Roman" w:cs="Times New Roman"/>
          <w:sz w:val="24"/>
          <w:szCs w:val="24"/>
        </w:rPr>
        <w:t>En el presente Manual no se efectúa una descripción integral de los procesos administrativos/financieros y de los eventos concretos de los mismos que generan los registros contables. Cabe destacar que, tanto en el Modelo de Asientos como en las Guías Contabilizadoras, se incluyen los principales procesos que m</w:t>
      </w:r>
      <w:r w:rsidR="00566051">
        <w:rPr>
          <w:rFonts w:ascii="Times New Roman" w:hAnsi="Times New Roman" w:cs="Times New Roman"/>
          <w:sz w:val="24"/>
          <w:szCs w:val="24"/>
        </w:rPr>
        <w:t>otivan los registros contables.</w:t>
      </w:r>
    </w:p>
    <w:p w:rsidR="00566051" w:rsidRDefault="00566051" w:rsidP="00AC7CDD">
      <w:pPr>
        <w:pStyle w:val="Texto"/>
        <w:spacing w:line="360" w:lineRule="auto"/>
        <w:ind w:firstLine="289"/>
        <w:rPr>
          <w:rFonts w:ascii="Times New Roman" w:hAnsi="Times New Roman" w:cs="Times New Roman"/>
          <w:b/>
          <w:sz w:val="24"/>
          <w:szCs w:val="24"/>
        </w:rPr>
      </w:pPr>
    </w:p>
    <w:p w:rsidR="00AC7CDD" w:rsidRPr="00AC7CDD" w:rsidRDefault="00AC7CDD" w:rsidP="00AC7CDD">
      <w:pPr>
        <w:pStyle w:val="Texto"/>
        <w:spacing w:line="360" w:lineRule="auto"/>
        <w:ind w:firstLine="289"/>
        <w:rPr>
          <w:rFonts w:ascii="Times New Roman" w:hAnsi="Times New Roman" w:cs="Times New Roman"/>
          <w:sz w:val="24"/>
          <w:szCs w:val="24"/>
        </w:rPr>
      </w:pPr>
      <w:r w:rsidRPr="00A70096">
        <w:rPr>
          <w:rFonts w:ascii="Times New Roman" w:hAnsi="Times New Roman" w:cs="Times New Roman"/>
          <w:b/>
          <w:sz w:val="24"/>
          <w:szCs w:val="24"/>
        </w:rPr>
        <w:t>En el Capítulo</w:t>
      </w:r>
      <w:r w:rsidRPr="00AC7CDD">
        <w:rPr>
          <w:rFonts w:ascii="Times New Roman" w:hAnsi="Times New Roman" w:cs="Times New Roman"/>
          <w:sz w:val="24"/>
          <w:szCs w:val="24"/>
        </w:rPr>
        <w:t xml:space="preserve"> I </w:t>
      </w:r>
      <w:r w:rsidRPr="00A70096">
        <w:rPr>
          <w:rFonts w:ascii="Times New Roman" w:hAnsi="Times New Roman" w:cs="Times New Roman"/>
          <w:b/>
          <w:sz w:val="24"/>
          <w:szCs w:val="24"/>
        </w:rPr>
        <w:t>Aspectos Generales de la Contabilidad Gubernamental:</w:t>
      </w:r>
      <w:r w:rsidRPr="00AC7CDD">
        <w:rPr>
          <w:rFonts w:ascii="Times New Roman" w:hAnsi="Times New Roman" w:cs="Times New Roman"/>
          <w:sz w:val="24"/>
          <w:szCs w:val="24"/>
        </w:rPr>
        <w:t xml:space="preserve"> se desarrollan los aspectos normativos y técnicos generales que enmarcan y condicionan el nuevo Sistema de Contabilidad Gubernamental (SCG), los cuales obedecen, en su mayor parte, a disposiciones de la propia Ley de Contabilidad, así como a resoluciones emitidas por el CONAC y a la teoría general de la contabilidad.</w:t>
      </w:r>
    </w:p>
    <w:p w:rsidR="00AC7CDD" w:rsidRPr="00AC7CDD" w:rsidRDefault="00AC7CDD" w:rsidP="00AC7CDD">
      <w:pPr>
        <w:pStyle w:val="Texto"/>
        <w:spacing w:line="360" w:lineRule="auto"/>
        <w:ind w:firstLine="0"/>
        <w:rPr>
          <w:rFonts w:ascii="Times New Roman" w:hAnsi="Times New Roman" w:cs="Times New Roman"/>
          <w:sz w:val="24"/>
          <w:szCs w:val="24"/>
        </w:rPr>
      </w:pPr>
    </w:p>
    <w:p w:rsidR="00AC7CDD" w:rsidRPr="00AC7CDD" w:rsidRDefault="00AC7CDD" w:rsidP="00AC7CDD">
      <w:pPr>
        <w:pStyle w:val="Texto"/>
        <w:spacing w:line="360" w:lineRule="auto"/>
        <w:ind w:firstLine="289"/>
        <w:rPr>
          <w:rFonts w:ascii="Times New Roman" w:hAnsi="Times New Roman" w:cs="Times New Roman"/>
          <w:sz w:val="24"/>
          <w:szCs w:val="24"/>
        </w:rPr>
      </w:pPr>
      <w:r w:rsidRPr="00A70096">
        <w:rPr>
          <w:rFonts w:ascii="Times New Roman" w:hAnsi="Times New Roman" w:cs="Times New Roman"/>
          <w:b/>
          <w:sz w:val="24"/>
          <w:szCs w:val="24"/>
        </w:rPr>
        <w:t>El Capítulo II Fundamentos Metodológicos de la Integración y Producción de Información Financiera:</w:t>
      </w:r>
      <w:r w:rsidRPr="00AC7CDD">
        <w:rPr>
          <w:rFonts w:ascii="Times New Roman" w:hAnsi="Times New Roman" w:cs="Times New Roman"/>
          <w:sz w:val="24"/>
          <w:szCs w:val="24"/>
        </w:rPr>
        <w:t xml:space="preserve"> comprende las bases conceptuales y criterios generales a aplicar en el diseño funcional del sistema  informático, cuyo propósito fundamental radica en facilitar el registro único de las operaciones presupuestarias y contables, realizado en forma automática al momento en que ocurran los eventos de los procesos administrativos que les dieron origen, de manera que se disponga en tiempo real de estados sobre el ejercicio del Presupuesto de Egresos y la Ley de Ingresos, así como contables y económicos.</w:t>
      </w:r>
    </w:p>
    <w:p w:rsidR="00AC7CDD" w:rsidRPr="00AC7CDD" w:rsidRDefault="00AC7CDD" w:rsidP="00AC7CDD">
      <w:pPr>
        <w:pStyle w:val="Texto"/>
        <w:tabs>
          <w:tab w:val="left" w:pos="3600"/>
        </w:tabs>
        <w:spacing w:line="360" w:lineRule="auto"/>
        <w:ind w:firstLine="289"/>
        <w:rPr>
          <w:rFonts w:ascii="Times New Roman" w:hAnsi="Times New Roman" w:cs="Times New Roman"/>
          <w:sz w:val="24"/>
          <w:szCs w:val="24"/>
        </w:rPr>
      </w:pPr>
      <w:r w:rsidRPr="00AC7CDD">
        <w:rPr>
          <w:rFonts w:ascii="Times New Roman" w:hAnsi="Times New Roman" w:cs="Times New Roman"/>
          <w:sz w:val="24"/>
          <w:szCs w:val="24"/>
        </w:rPr>
        <w:tab/>
      </w:r>
    </w:p>
    <w:p w:rsidR="00324E88" w:rsidRDefault="00AC7CDD" w:rsidP="00DD0945">
      <w:pPr>
        <w:pStyle w:val="Texto"/>
        <w:spacing w:line="360" w:lineRule="auto"/>
        <w:ind w:firstLine="289"/>
        <w:rPr>
          <w:rFonts w:ascii="Times New Roman" w:hAnsi="Times New Roman" w:cs="Times New Roman"/>
          <w:sz w:val="24"/>
          <w:szCs w:val="24"/>
        </w:rPr>
      </w:pPr>
      <w:r w:rsidRPr="00A70096">
        <w:rPr>
          <w:rFonts w:ascii="Times New Roman" w:hAnsi="Times New Roman" w:cs="Times New Roman"/>
          <w:b/>
          <w:sz w:val="24"/>
          <w:szCs w:val="24"/>
        </w:rPr>
        <w:t>En el Capítulo III Plan de Cuentas</w:t>
      </w:r>
      <w:r w:rsidR="00A70096">
        <w:rPr>
          <w:rFonts w:ascii="Times New Roman" w:hAnsi="Times New Roman" w:cs="Times New Roman"/>
          <w:b/>
          <w:sz w:val="24"/>
          <w:szCs w:val="24"/>
        </w:rPr>
        <w:t xml:space="preserve"> y Catálogo de Cuentas</w:t>
      </w:r>
      <w:r w:rsidRPr="00A70096">
        <w:rPr>
          <w:rFonts w:ascii="Times New Roman" w:hAnsi="Times New Roman" w:cs="Times New Roman"/>
          <w:b/>
          <w:sz w:val="24"/>
          <w:szCs w:val="24"/>
        </w:rPr>
        <w:t>:</w:t>
      </w:r>
      <w:r w:rsidRPr="00AC7CDD">
        <w:rPr>
          <w:rFonts w:ascii="Times New Roman" w:hAnsi="Times New Roman" w:cs="Times New Roman"/>
          <w:sz w:val="24"/>
          <w:szCs w:val="24"/>
        </w:rPr>
        <w:t xml:space="preserve"> presenta a partir de la estructura y contenido aprobado por el CONAC, una versión actualizada, adicionando sus correspondientes descripciones hasta el cuarto nivel de apertura. Este Plan de Cuentas fue elaborado sobre las bases legales y técnicas establecidas por la Ley de Contabilidad, el Marco Conceptual y los Postulados Básicos que rigen la contabilidad gubernamental. </w:t>
      </w:r>
    </w:p>
    <w:p w:rsidR="00324E88" w:rsidRDefault="00324E88" w:rsidP="00DD0945">
      <w:pPr>
        <w:pStyle w:val="Texto"/>
        <w:spacing w:line="360" w:lineRule="auto"/>
        <w:ind w:firstLine="289"/>
        <w:rPr>
          <w:rFonts w:ascii="Times New Roman" w:hAnsi="Times New Roman" w:cs="Times New Roman"/>
          <w:sz w:val="24"/>
          <w:szCs w:val="24"/>
        </w:rPr>
      </w:pPr>
    </w:p>
    <w:p w:rsidR="00324E88" w:rsidRDefault="00324E88" w:rsidP="00DD0945">
      <w:pPr>
        <w:pStyle w:val="Texto"/>
        <w:spacing w:line="360" w:lineRule="auto"/>
        <w:ind w:firstLine="289"/>
        <w:rPr>
          <w:rFonts w:ascii="Times New Roman" w:hAnsi="Times New Roman" w:cs="Times New Roman"/>
          <w:sz w:val="24"/>
          <w:szCs w:val="24"/>
        </w:rPr>
      </w:pPr>
    </w:p>
    <w:p w:rsidR="00DD0945" w:rsidRDefault="00AC7CDD" w:rsidP="00DD0945">
      <w:pPr>
        <w:pStyle w:val="Texto"/>
        <w:spacing w:line="360" w:lineRule="auto"/>
        <w:ind w:firstLine="289"/>
        <w:rPr>
          <w:rFonts w:ascii="Times New Roman" w:hAnsi="Times New Roman" w:cs="Times New Roman"/>
          <w:sz w:val="24"/>
          <w:szCs w:val="24"/>
        </w:rPr>
      </w:pPr>
      <w:r w:rsidRPr="00AC7CDD">
        <w:rPr>
          <w:rFonts w:ascii="Times New Roman" w:hAnsi="Times New Roman" w:cs="Times New Roman"/>
          <w:sz w:val="24"/>
          <w:szCs w:val="24"/>
        </w:rPr>
        <w:t xml:space="preserve">Adicionalmente se anexa el </w:t>
      </w:r>
      <w:r w:rsidR="00DD0945" w:rsidRPr="00AC7CDD">
        <w:rPr>
          <w:rFonts w:ascii="Times New Roman" w:hAnsi="Times New Roman" w:cs="Times New Roman"/>
          <w:sz w:val="24"/>
          <w:szCs w:val="24"/>
        </w:rPr>
        <w:t>catálogo</w:t>
      </w:r>
      <w:r w:rsidRPr="00AC7CDD">
        <w:rPr>
          <w:rFonts w:ascii="Times New Roman" w:hAnsi="Times New Roman" w:cs="Times New Roman"/>
          <w:sz w:val="24"/>
          <w:szCs w:val="24"/>
        </w:rPr>
        <w:t xml:space="preserve"> de cuentas correspondiente vinculado al Plan de Cuentas.</w:t>
      </w:r>
    </w:p>
    <w:p w:rsidR="00324E88" w:rsidRPr="00AC7CDD" w:rsidRDefault="00324E88" w:rsidP="00DD0945">
      <w:pPr>
        <w:pStyle w:val="Texto"/>
        <w:spacing w:line="360" w:lineRule="auto"/>
        <w:ind w:firstLine="289"/>
        <w:rPr>
          <w:rFonts w:ascii="Times New Roman" w:hAnsi="Times New Roman" w:cs="Times New Roman"/>
          <w:sz w:val="24"/>
          <w:szCs w:val="24"/>
        </w:rPr>
      </w:pPr>
    </w:p>
    <w:p w:rsidR="00AC7CDD" w:rsidRPr="00AC7CDD" w:rsidRDefault="00AC7CDD" w:rsidP="00AC7CDD">
      <w:pPr>
        <w:pStyle w:val="Texto"/>
        <w:spacing w:line="360" w:lineRule="auto"/>
        <w:ind w:firstLine="289"/>
        <w:rPr>
          <w:rFonts w:ascii="Times New Roman" w:hAnsi="Times New Roman" w:cs="Times New Roman"/>
          <w:sz w:val="24"/>
          <w:szCs w:val="24"/>
        </w:rPr>
      </w:pPr>
      <w:r w:rsidRPr="00A70096">
        <w:rPr>
          <w:rFonts w:ascii="Times New Roman" w:hAnsi="Times New Roman" w:cs="Times New Roman"/>
          <w:b/>
          <w:sz w:val="24"/>
          <w:szCs w:val="24"/>
        </w:rPr>
        <w:t>En el Capítulo IV Instructivo de Manejo de Cuentas:</w:t>
      </w:r>
      <w:r w:rsidRPr="00AC7CDD">
        <w:rPr>
          <w:rFonts w:ascii="Times New Roman" w:hAnsi="Times New Roman" w:cs="Times New Roman"/>
          <w:sz w:val="24"/>
          <w:szCs w:val="24"/>
        </w:rPr>
        <w:t xml:space="preserve"> se dan a conocer las instrucciones para el manejo de cada una de las cuentas que componen el Plan de Cuentas. Su contenido determina las causas por las cuales se puede cargar o abonar, si la operación a registrar está automáticamente relacionada con los registros del ejercicio del presupuesto o no, las cuentas que operarán contra las mismas en el sistema por partida doble, el listado de Subcuentas con su respectiva codificación y la forma de interpretar los saldos.</w:t>
      </w:r>
    </w:p>
    <w:p w:rsidR="00AC7CDD" w:rsidRDefault="00AC7CDD" w:rsidP="00AC7CDD">
      <w:pPr>
        <w:pStyle w:val="Texto"/>
        <w:spacing w:line="360" w:lineRule="auto"/>
        <w:ind w:firstLine="289"/>
        <w:rPr>
          <w:rFonts w:ascii="Times New Roman" w:hAnsi="Times New Roman" w:cs="Times New Roman"/>
          <w:sz w:val="24"/>
          <w:szCs w:val="24"/>
        </w:rPr>
      </w:pPr>
    </w:p>
    <w:p w:rsidR="00324E88" w:rsidRPr="00AC7CDD" w:rsidRDefault="00324E88" w:rsidP="00AC7CDD">
      <w:pPr>
        <w:pStyle w:val="Texto"/>
        <w:spacing w:line="360" w:lineRule="auto"/>
        <w:ind w:firstLine="289"/>
        <w:rPr>
          <w:rFonts w:ascii="Times New Roman" w:hAnsi="Times New Roman" w:cs="Times New Roman"/>
          <w:sz w:val="24"/>
          <w:szCs w:val="24"/>
        </w:rPr>
      </w:pPr>
    </w:p>
    <w:p w:rsidR="00AC7CDD" w:rsidRPr="00AC7CDD" w:rsidRDefault="00AC7CDD" w:rsidP="00AC7CDD">
      <w:pPr>
        <w:pStyle w:val="Texto"/>
        <w:spacing w:line="360" w:lineRule="auto"/>
        <w:ind w:firstLine="289"/>
        <w:rPr>
          <w:rFonts w:ascii="Times New Roman" w:hAnsi="Times New Roman" w:cs="Times New Roman"/>
          <w:sz w:val="24"/>
          <w:szCs w:val="24"/>
        </w:rPr>
      </w:pPr>
      <w:r w:rsidRPr="00A70096">
        <w:rPr>
          <w:rFonts w:ascii="Times New Roman" w:hAnsi="Times New Roman" w:cs="Times New Roman"/>
          <w:b/>
          <w:sz w:val="24"/>
          <w:szCs w:val="24"/>
        </w:rPr>
        <w:t>En el Capítulo V Modelo de Asientos para el Registro Contable:</w:t>
      </w:r>
      <w:r w:rsidRPr="00AC7CDD">
        <w:rPr>
          <w:rFonts w:ascii="Times New Roman" w:hAnsi="Times New Roman" w:cs="Times New Roman"/>
          <w:sz w:val="24"/>
          <w:szCs w:val="24"/>
        </w:rPr>
        <w:t xml:space="preserve"> se muestra el conjunto de asientos contables tipo a que pueden dar lugar las operaciones financieras relacionadas con los ingresos, gastos y el financiamiento público y que se realizan en el marco del Ciclo Hacendario, sean éstas presupuestarias o no presupuestarias. </w:t>
      </w:r>
    </w:p>
    <w:p w:rsidR="00AC7CDD" w:rsidRDefault="00AC7CDD" w:rsidP="00AC7CDD">
      <w:pPr>
        <w:pStyle w:val="Texto"/>
        <w:spacing w:line="360" w:lineRule="auto"/>
        <w:ind w:firstLine="289"/>
        <w:rPr>
          <w:rFonts w:ascii="Times New Roman" w:hAnsi="Times New Roman" w:cs="Times New Roman"/>
          <w:sz w:val="24"/>
          <w:szCs w:val="24"/>
        </w:rPr>
      </w:pPr>
    </w:p>
    <w:p w:rsidR="00324E88" w:rsidRPr="00AC7CDD" w:rsidRDefault="00324E88" w:rsidP="00AC7CDD">
      <w:pPr>
        <w:pStyle w:val="Texto"/>
        <w:spacing w:line="360" w:lineRule="auto"/>
        <w:ind w:firstLine="289"/>
        <w:rPr>
          <w:rFonts w:ascii="Times New Roman" w:hAnsi="Times New Roman" w:cs="Times New Roman"/>
          <w:sz w:val="24"/>
          <w:szCs w:val="24"/>
        </w:rPr>
      </w:pPr>
    </w:p>
    <w:p w:rsidR="00A70096" w:rsidRDefault="00AC7CDD" w:rsidP="00566051">
      <w:pPr>
        <w:pStyle w:val="Texto"/>
        <w:spacing w:line="360" w:lineRule="auto"/>
        <w:ind w:firstLine="289"/>
        <w:rPr>
          <w:rFonts w:ascii="Times New Roman" w:hAnsi="Times New Roman" w:cs="Times New Roman"/>
          <w:sz w:val="24"/>
          <w:szCs w:val="24"/>
        </w:rPr>
      </w:pPr>
      <w:r w:rsidRPr="00A70096">
        <w:rPr>
          <w:rFonts w:ascii="Times New Roman" w:hAnsi="Times New Roman" w:cs="Times New Roman"/>
          <w:b/>
          <w:sz w:val="24"/>
          <w:szCs w:val="24"/>
        </w:rPr>
        <w:t>En cuanto al Capítulo VI Guías Contabilizadoras:</w:t>
      </w:r>
      <w:r w:rsidRPr="00AC7CDD">
        <w:rPr>
          <w:rFonts w:ascii="Times New Roman" w:hAnsi="Times New Roman" w:cs="Times New Roman"/>
          <w:sz w:val="24"/>
          <w:szCs w:val="24"/>
        </w:rPr>
        <w:t xml:space="preserve"> Su propósito es orientar el registro de las operaciones contables a quienes tienen la responsabilidad de su ejecución, así como para todos aquellos que requieran conocer los criterios que se utilizan en cada operación. Es importante mencionar que el Manual se mantendrá permanentemente actualizado mediante la aprobación de nuevas Guías Contabilizadoras, motivadas por el surgimiento de otras operaciones administrativo/financieras o por cambios normativos posteriores que impacten en los registros contables.</w:t>
      </w:r>
    </w:p>
    <w:p w:rsidR="00566051" w:rsidRDefault="00566051" w:rsidP="00566051">
      <w:pPr>
        <w:pStyle w:val="Texto"/>
        <w:spacing w:line="360" w:lineRule="auto"/>
        <w:ind w:firstLine="289"/>
        <w:rPr>
          <w:rFonts w:ascii="Times New Roman" w:hAnsi="Times New Roman" w:cs="Times New Roman"/>
          <w:sz w:val="24"/>
          <w:szCs w:val="24"/>
        </w:rPr>
      </w:pPr>
    </w:p>
    <w:p w:rsidR="00324E88" w:rsidRPr="00AC7CDD" w:rsidRDefault="00324E88" w:rsidP="00566051">
      <w:pPr>
        <w:pStyle w:val="Texto"/>
        <w:spacing w:line="360" w:lineRule="auto"/>
        <w:ind w:firstLine="289"/>
        <w:rPr>
          <w:rFonts w:ascii="Times New Roman" w:hAnsi="Times New Roman" w:cs="Times New Roman"/>
          <w:sz w:val="24"/>
          <w:szCs w:val="24"/>
        </w:rPr>
      </w:pPr>
    </w:p>
    <w:p w:rsidR="00A70096" w:rsidRDefault="00AC7CDD" w:rsidP="00A70096">
      <w:pPr>
        <w:pStyle w:val="Texto"/>
        <w:spacing w:line="360" w:lineRule="auto"/>
        <w:ind w:firstLine="289"/>
        <w:rPr>
          <w:rFonts w:ascii="Times New Roman" w:hAnsi="Times New Roman" w:cs="Times New Roman"/>
          <w:sz w:val="24"/>
          <w:szCs w:val="24"/>
        </w:rPr>
      </w:pPr>
      <w:r w:rsidRPr="00A70096">
        <w:rPr>
          <w:rFonts w:ascii="Times New Roman" w:hAnsi="Times New Roman" w:cs="Times New Roman"/>
          <w:b/>
          <w:sz w:val="24"/>
          <w:szCs w:val="24"/>
        </w:rPr>
        <w:t>En el Capítulo VII: Normas y metodología para la emisión de información financiera y estructura de los estados financieros básicos del ente público y características de sus notas:</w:t>
      </w:r>
      <w:r w:rsidRPr="00AC7CDD">
        <w:rPr>
          <w:rFonts w:ascii="Times New Roman" w:hAnsi="Times New Roman" w:cs="Times New Roman"/>
          <w:sz w:val="24"/>
          <w:szCs w:val="24"/>
        </w:rPr>
        <w:t xml:space="preserve"> Incorpora en forma integral la nueva versión ajustada y actualizada, misma que muestra los estados e información financiera (contable, presupuestaria, programática y económica) que debe generar cada ente público, en el marco de lo dispuesto por el Artículo 46 de la Ley de Contabilidad.</w:t>
      </w:r>
    </w:p>
    <w:p w:rsidR="00A70096" w:rsidRPr="00AC7CDD" w:rsidRDefault="00A70096" w:rsidP="00A70096">
      <w:pPr>
        <w:pStyle w:val="Texto"/>
        <w:spacing w:line="360" w:lineRule="auto"/>
        <w:ind w:firstLine="289"/>
        <w:rPr>
          <w:rFonts w:ascii="Times New Roman" w:hAnsi="Times New Roman" w:cs="Times New Roman"/>
          <w:sz w:val="24"/>
          <w:szCs w:val="24"/>
        </w:rPr>
      </w:pPr>
    </w:p>
    <w:p w:rsidR="00A70096" w:rsidRDefault="00DD0945" w:rsidP="00566051">
      <w:pPr>
        <w:pStyle w:val="Texto"/>
        <w:spacing w:afterLines="101" w:after="242" w:line="360" w:lineRule="auto"/>
        <w:ind w:firstLine="289"/>
        <w:rPr>
          <w:rFonts w:ascii="Times New Roman" w:hAnsi="Times New Roman" w:cs="Times New Roman"/>
          <w:sz w:val="24"/>
          <w:szCs w:val="24"/>
        </w:rPr>
      </w:pPr>
      <w:r w:rsidRPr="00A70096">
        <w:rPr>
          <w:rFonts w:ascii="Times New Roman" w:hAnsi="Times New Roman" w:cs="Times New Roman"/>
          <w:b/>
          <w:sz w:val="24"/>
          <w:szCs w:val="24"/>
        </w:rPr>
        <w:t>En cuanto al capítulo VIII De la Comprobación del Gasto:</w:t>
      </w:r>
      <w:r>
        <w:rPr>
          <w:rFonts w:ascii="Times New Roman" w:hAnsi="Times New Roman" w:cs="Times New Roman"/>
          <w:sz w:val="24"/>
          <w:szCs w:val="24"/>
        </w:rPr>
        <w:t xml:space="preserve"> Su propósito es orientar </w:t>
      </w:r>
      <w:r w:rsidRPr="00AC7CDD">
        <w:rPr>
          <w:rFonts w:ascii="Times New Roman" w:hAnsi="Times New Roman" w:cs="Times New Roman"/>
          <w:sz w:val="24"/>
          <w:szCs w:val="24"/>
        </w:rPr>
        <w:t xml:space="preserve">a </w:t>
      </w:r>
      <w:r>
        <w:rPr>
          <w:rFonts w:ascii="Times New Roman" w:hAnsi="Times New Roman" w:cs="Times New Roman"/>
          <w:sz w:val="24"/>
          <w:szCs w:val="24"/>
        </w:rPr>
        <w:t xml:space="preserve"> </w:t>
      </w:r>
      <w:r w:rsidRPr="00AC7CDD">
        <w:rPr>
          <w:rFonts w:ascii="Times New Roman" w:hAnsi="Times New Roman" w:cs="Times New Roman"/>
          <w:sz w:val="24"/>
          <w:szCs w:val="24"/>
        </w:rPr>
        <w:t>quienes</w:t>
      </w:r>
      <w:r>
        <w:rPr>
          <w:rFonts w:ascii="Times New Roman" w:hAnsi="Times New Roman" w:cs="Times New Roman"/>
          <w:sz w:val="24"/>
          <w:szCs w:val="24"/>
        </w:rPr>
        <w:t xml:space="preserve"> tienen la responsabilidad </w:t>
      </w:r>
      <w:r w:rsidR="00823D50">
        <w:rPr>
          <w:rFonts w:ascii="Times New Roman" w:hAnsi="Times New Roman" w:cs="Times New Roman"/>
          <w:sz w:val="24"/>
          <w:szCs w:val="24"/>
        </w:rPr>
        <w:t xml:space="preserve">legal </w:t>
      </w:r>
      <w:r>
        <w:rPr>
          <w:rFonts w:ascii="Times New Roman" w:hAnsi="Times New Roman" w:cs="Times New Roman"/>
          <w:sz w:val="24"/>
          <w:szCs w:val="24"/>
        </w:rPr>
        <w:t>de la</w:t>
      </w:r>
      <w:r w:rsidRPr="00AC7CDD">
        <w:rPr>
          <w:rFonts w:ascii="Times New Roman" w:hAnsi="Times New Roman" w:cs="Times New Roman"/>
          <w:sz w:val="24"/>
          <w:szCs w:val="24"/>
        </w:rPr>
        <w:t xml:space="preserve"> ejecución</w:t>
      </w:r>
      <w:r>
        <w:rPr>
          <w:rFonts w:ascii="Times New Roman" w:hAnsi="Times New Roman" w:cs="Times New Roman"/>
          <w:sz w:val="24"/>
          <w:szCs w:val="24"/>
        </w:rPr>
        <w:t xml:space="preserve"> y ejercicio del presupuesto</w:t>
      </w:r>
      <w:r w:rsidR="00823D50">
        <w:rPr>
          <w:rFonts w:ascii="Times New Roman" w:hAnsi="Times New Roman" w:cs="Times New Roman"/>
          <w:sz w:val="24"/>
          <w:szCs w:val="24"/>
        </w:rPr>
        <w:t xml:space="preserve"> (funcionarios públicos y servidores públicos), en cuanto a los requisitos mínimos de comprobación y justificación del gasto público.</w:t>
      </w:r>
    </w:p>
    <w:p w:rsidR="00324E88" w:rsidRPr="00AC7CDD" w:rsidRDefault="00324E88" w:rsidP="00566051">
      <w:pPr>
        <w:pStyle w:val="Texto"/>
        <w:spacing w:afterLines="101" w:after="242" w:line="360" w:lineRule="auto"/>
        <w:ind w:firstLine="289"/>
        <w:rPr>
          <w:rFonts w:ascii="Times New Roman" w:hAnsi="Times New Roman" w:cs="Times New Roman"/>
          <w:sz w:val="24"/>
          <w:szCs w:val="24"/>
        </w:rPr>
      </w:pPr>
    </w:p>
    <w:p w:rsidR="00AC7CDD" w:rsidRPr="00AC7CDD" w:rsidRDefault="00AC7CDD" w:rsidP="00AC7CDD">
      <w:pPr>
        <w:pStyle w:val="Texto"/>
        <w:spacing w:line="360" w:lineRule="auto"/>
        <w:ind w:firstLine="289"/>
        <w:rPr>
          <w:rFonts w:ascii="Times New Roman" w:hAnsi="Times New Roman" w:cs="Times New Roman"/>
          <w:sz w:val="24"/>
          <w:szCs w:val="24"/>
        </w:rPr>
      </w:pPr>
      <w:r w:rsidRPr="00A70096">
        <w:rPr>
          <w:rFonts w:ascii="Times New Roman" w:hAnsi="Times New Roman" w:cs="Times New Roman"/>
          <w:b/>
          <w:sz w:val="24"/>
          <w:szCs w:val="24"/>
        </w:rPr>
        <w:t>El Anexo I Matrices de Conversión:</w:t>
      </w:r>
      <w:r w:rsidRPr="00AC7CDD">
        <w:rPr>
          <w:rFonts w:ascii="Times New Roman" w:hAnsi="Times New Roman" w:cs="Times New Roman"/>
          <w:sz w:val="24"/>
          <w:szCs w:val="24"/>
        </w:rPr>
        <w:t xml:space="preserve"> muestra la aplicación de la metodología para la integración de los elementos que dan origen a la conversión de los registros de las operaciones presupuestarias en contables. </w:t>
      </w:r>
    </w:p>
    <w:p w:rsidR="00AC7CDD" w:rsidRPr="00AC7CDD" w:rsidRDefault="00AC7CDD" w:rsidP="00AC7CDD">
      <w:pPr>
        <w:pStyle w:val="Texto"/>
        <w:spacing w:line="360" w:lineRule="auto"/>
        <w:ind w:firstLine="289"/>
        <w:rPr>
          <w:rFonts w:ascii="Times New Roman" w:hAnsi="Times New Roman" w:cs="Times New Roman"/>
          <w:sz w:val="24"/>
          <w:szCs w:val="24"/>
        </w:rPr>
      </w:pPr>
    </w:p>
    <w:p w:rsidR="00AC7CDD" w:rsidRDefault="00AC7CDD" w:rsidP="00AC7CDD">
      <w:pPr>
        <w:pStyle w:val="Texto"/>
        <w:spacing w:line="360" w:lineRule="auto"/>
        <w:ind w:firstLine="289"/>
        <w:rPr>
          <w:rFonts w:ascii="Times New Roman" w:hAnsi="Times New Roman" w:cs="Times New Roman"/>
          <w:b/>
          <w:sz w:val="24"/>
          <w:szCs w:val="24"/>
        </w:rPr>
      </w:pPr>
    </w:p>
    <w:p w:rsidR="00566051" w:rsidRDefault="00566051" w:rsidP="00AC7CDD">
      <w:pPr>
        <w:pStyle w:val="Texto"/>
        <w:spacing w:line="360" w:lineRule="auto"/>
        <w:ind w:firstLine="289"/>
        <w:rPr>
          <w:rFonts w:ascii="Times New Roman" w:hAnsi="Times New Roman" w:cs="Times New Roman"/>
          <w:b/>
          <w:sz w:val="24"/>
          <w:szCs w:val="24"/>
        </w:rPr>
      </w:pPr>
    </w:p>
    <w:p w:rsidR="00566051" w:rsidRDefault="00566051" w:rsidP="00AC7CDD">
      <w:pPr>
        <w:pStyle w:val="Texto"/>
        <w:spacing w:line="360" w:lineRule="auto"/>
        <w:ind w:firstLine="289"/>
        <w:rPr>
          <w:rFonts w:ascii="Times New Roman" w:hAnsi="Times New Roman" w:cs="Times New Roman"/>
          <w:b/>
          <w:sz w:val="24"/>
          <w:szCs w:val="24"/>
        </w:rPr>
      </w:pPr>
    </w:p>
    <w:p w:rsidR="00566051" w:rsidRPr="00AC7CDD" w:rsidRDefault="00566051" w:rsidP="00AC7CDD">
      <w:pPr>
        <w:pStyle w:val="Texto"/>
        <w:spacing w:line="360" w:lineRule="auto"/>
        <w:ind w:firstLine="289"/>
        <w:rPr>
          <w:rFonts w:ascii="Times New Roman" w:hAnsi="Times New Roman" w:cs="Times New Roman"/>
          <w:sz w:val="24"/>
          <w:szCs w:val="24"/>
        </w:rPr>
      </w:pPr>
    </w:p>
    <w:p w:rsidR="00AC7CDD" w:rsidRPr="00AC7CDD" w:rsidRDefault="00AC7CDD" w:rsidP="00AC7CDD">
      <w:pPr>
        <w:pStyle w:val="Texto"/>
        <w:spacing w:afterLines="101" w:after="242" w:line="360" w:lineRule="auto"/>
        <w:ind w:firstLine="289"/>
        <w:rPr>
          <w:rFonts w:ascii="Times New Roman" w:hAnsi="Times New Roman" w:cs="Times New Roman"/>
          <w:sz w:val="24"/>
          <w:szCs w:val="24"/>
        </w:rPr>
      </w:pPr>
    </w:p>
    <w:p w:rsidR="004F60A7" w:rsidRDefault="004F60A7" w:rsidP="00AC7CDD">
      <w:pPr>
        <w:spacing w:line="360" w:lineRule="auto"/>
        <w:rPr>
          <w:rFonts w:ascii="Times New Roman" w:hAnsi="Times New Roman" w:cs="Times New Roman"/>
          <w:sz w:val="27"/>
          <w:lang w:val="es-MX"/>
        </w:rPr>
      </w:pPr>
    </w:p>
    <w:p w:rsidR="00566051" w:rsidRDefault="00566051" w:rsidP="00AC7CDD">
      <w:pPr>
        <w:spacing w:line="360" w:lineRule="auto"/>
        <w:rPr>
          <w:rFonts w:ascii="Times New Roman" w:hAnsi="Times New Roman" w:cs="Times New Roman"/>
          <w:sz w:val="27"/>
          <w:lang w:val="es-MX"/>
        </w:rPr>
      </w:pPr>
    </w:p>
    <w:p w:rsidR="00566051" w:rsidRPr="00AC7CDD" w:rsidRDefault="00566051" w:rsidP="00AC7CDD">
      <w:pPr>
        <w:spacing w:line="360" w:lineRule="auto"/>
        <w:rPr>
          <w:rFonts w:ascii="Times New Roman" w:hAnsi="Times New Roman" w:cs="Times New Roman"/>
          <w:sz w:val="27"/>
          <w:lang w:val="es-MX"/>
        </w:rPr>
      </w:pPr>
    </w:p>
    <w:p w:rsidR="00A70096" w:rsidRPr="005C2BCF" w:rsidRDefault="00A70096" w:rsidP="005C2BCF">
      <w:pPr>
        <w:pStyle w:val="Texto"/>
        <w:spacing w:line="360" w:lineRule="auto"/>
        <w:ind w:firstLine="0"/>
        <w:jc w:val="center"/>
        <w:rPr>
          <w:rFonts w:ascii="Times New Roman" w:hAnsi="Times New Roman" w:cs="Times New Roman"/>
          <w:b/>
          <w:smallCaps/>
          <w:sz w:val="24"/>
          <w:szCs w:val="24"/>
        </w:rPr>
      </w:pPr>
      <w:r w:rsidRPr="005C2BCF">
        <w:rPr>
          <w:rFonts w:ascii="Times New Roman" w:hAnsi="Times New Roman" w:cs="Times New Roman"/>
          <w:b/>
          <w:smallCaps/>
          <w:sz w:val="24"/>
          <w:szCs w:val="24"/>
        </w:rPr>
        <w:lastRenderedPageBreak/>
        <w:t>C A P I T U L O   I</w:t>
      </w:r>
    </w:p>
    <w:p w:rsidR="00A70096" w:rsidRDefault="00A70096" w:rsidP="005C2BCF">
      <w:pPr>
        <w:pStyle w:val="Texto"/>
        <w:spacing w:line="360" w:lineRule="auto"/>
        <w:ind w:firstLine="0"/>
        <w:jc w:val="center"/>
        <w:rPr>
          <w:rFonts w:ascii="Times New Roman" w:hAnsi="Times New Roman" w:cs="Times New Roman"/>
          <w:b/>
          <w:smallCaps/>
          <w:sz w:val="24"/>
          <w:szCs w:val="24"/>
        </w:rPr>
      </w:pPr>
      <w:r w:rsidRPr="005C2BCF">
        <w:rPr>
          <w:rFonts w:ascii="Times New Roman" w:hAnsi="Times New Roman" w:cs="Times New Roman"/>
          <w:b/>
          <w:smallCaps/>
          <w:sz w:val="24"/>
          <w:szCs w:val="24"/>
        </w:rPr>
        <w:t xml:space="preserve">A s p e c t o s   G e n e r a l e s   d e l   S i s t e m a   d e   C o n t a b i l i d a d   </w:t>
      </w:r>
      <w:r w:rsidR="008275B3">
        <w:rPr>
          <w:rFonts w:ascii="Times New Roman" w:hAnsi="Times New Roman" w:cs="Times New Roman"/>
          <w:b/>
          <w:smallCaps/>
          <w:sz w:val="24"/>
          <w:szCs w:val="24"/>
        </w:rPr>
        <w:t xml:space="preserve">                 </w:t>
      </w:r>
      <w:r w:rsidRPr="005C2BCF">
        <w:rPr>
          <w:rFonts w:ascii="Times New Roman" w:hAnsi="Times New Roman" w:cs="Times New Roman"/>
          <w:b/>
          <w:smallCaps/>
          <w:sz w:val="24"/>
          <w:szCs w:val="24"/>
        </w:rPr>
        <w:t>G u b e r n a m e n t a l</w:t>
      </w:r>
    </w:p>
    <w:p w:rsidR="008275B3" w:rsidRDefault="008275B3" w:rsidP="008275B3">
      <w:pPr>
        <w:pStyle w:val="Texto"/>
        <w:ind w:firstLine="0"/>
        <w:jc w:val="center"/>
        <w:rPr>
          <w:rFonts w:ascii="Times New Roman" w:hAnsi="Times New Roman" w:cs="Times New Roman"/>
          <w:b/>
          <w:smallCaps/>
          <w:spacing w:val="20"/>
          <w:sz w:val="24"/>
          <w:szCs w:val="24"/>
          <w:lang w:val="es-MX"/>
        </w:rPr>
      </w:pPr>
      <w:r w:rsidRPr="008275B3">
        <w:rPr>
          <w:rFonts w:ascii="Times New Roman" w:hAnsi="Times New Roman" w:cs="Times New Roman"/>
          <w:b/>
          <w:smallCaps/>
          <w:spacing w:val="20"/>
          <w:sz w:val="24"/>
          <w:szCs w:val="24"/>
          <w:lang w:val="es-MX"/>
        </w:rPr>
        <w:t>Índice</w:t>
      </w:r>
    </w:p>
    <w:p w:rsidR="008275B3" w:rsidRPr="008275B3" w:rsidRDefault="008275B3" w:rsidP="008275B3">
      <w:pPr>
        <w:pStyle w:val="Texto"/>
        <w:ind w:firstLine="0"/>
        <w:jc w:val="center"/>
        <w:rPr>
          <w:rFonts w:ascii="Times New Roman" w:hAnsi="Times New Roman" w:cs="Times New Roman"/>
          <w:b/>
          <w:sz w:val="24"/>
          <w:szCs w:val="24"/>
        </w:rPr>
      </w:pP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A.</w:t>
      </w:r>
      <w:r w:rsidRPr="008275B3">
        <w:rPr>
          <w:rFonts w:ascii="Times New Roman" w:hAnsi="Times New Roman" w:cs="Times New Roman"/>
          <w:smallCaps/>
          <w:sz w:val="24"/>
          <w:szCs w:val="24"/>
        </w:rPr>
        <w:tab/>
        <w:t>Antecedentes sobre Contabilidad Gubernamental</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B.</w:t>
      </w:r>
      <w:r w:rsidRPr="008275B3">
        <w:rPr>
          <w:rFonts w:ascii="Times New Roman" w:hAnsi="Times New Roman" w:cs="Times New Roman"/>
          <w:smallCaps/>
          <w:sz w:val="24"/>
          <w:szCs w:val="24"/>
        </w:rPr>
        <w:tab/>
        <w:t>Fundamento Legal de la Contabilidad Gubernamental en México</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C.</w:t>
      </w:r>
      <w:r w:rsidRPr="008275B3">
        <w:rPr>
          <w:rFonts w:ascii="Times New Roman" w:hAnsi="Times New Roman" w:cs="Times New Roman"/>
          <w:smallCaps/>
          <w:sz w:val="24"/>
          <w:szCs w:val="24"/>
        </w:rPr>
        <w:tab/>
        <w:t>El Sistema de Contabilidad Gubernamental</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D.</w:t>
      </w:r>
      <w:r w:rsidRPr="008275B3">
        <w:rPr>
          <w:rFonts w:ascii="Times New Roman" w:hAnsi="Times New Roman" w:cs="Times New Roman"/>
          <w:smallCaps/>
          <w:sz w:val="24"/>
          <w:szCs w:val="24"/>
        </w:rPr>
        <w:tab/>
        <w:t>La Contabilidad Gubernamental y los Entes Públicos</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E.</w:t>
      </w:r>
      <w:r w:rsidRPr="008275B3">
        <w:rPr>
          <w:rFonts w:ascii="Times New Roman" w:hAnsi="Times New Roman" w:cs="Times New Roman"/>
          <w:smallCaps/>
          <w:sz w:val="24"/>
          <w:szCs w:val="24"/>
        </w:rPr>
        <w:tab/>
        <w:t>La Contabilidad Gubernamental, la Cuenta Pública y la Información Económica</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F.</w:t>
      </w:r>
      <w:r w:rsidRPr="008275B3">
        <w:rPr>
          <w:rFonts w:ascii="Times New Roman" w:hAnsi="Times New Roman" w:cs="Times New Roman"/>
          <w:smallCaps/>
          <w:sz w:val="24"/>
          <w:szCs w:val="24"/>
        </w:rPr>
        <w:tab/>
        <w:t>Objetivos del Sistema de Contabilidad Gubernamental</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G.</w:t>
      </w:r>
      <w:r w:rsidRPr="008275B3">
        <w:rPr>
          <w:rFonts w:ascii="Times New Roman" w:hAnsi="Times New Roman" w:cs="Times New Roman"/>
          <w:smallCaps/>
          <w:sz w:val="24"/>
          <w:szCs w:val="24"/>
        </w:rPr>
        <w:tab/>
        <w:t>Principales Usuarios de la Información producida por el Sistema de Contabilidad Gubernamental</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H.</w:t>
      </w:r>
      <w:r w:rsidRPr="008275B3">
        <w:rPr>
          <w:rFonts w:ascii="Times New Roman" w:hAnsi="Times New Roman" w:cs="Times New Roman"/>
          <w:smallCaps/>
          <w:sz w:val="24"/>
          <w:szCs w:val="24"/>
        </w:rPr>
        <w:tab/>
        <w:t>Marco Conceptual del Sistema de Contabilidad Gubernamental</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I.</w:t>
      </w:r>
      <w:r w:rsidRPr="008275B3">
        <w:rPr>
          <w:rFonts w:ascii="Times New Roman" w:hAnsi="Times New Roman" w:cs="Times New Roman"/>
          <w:smallCaps/>
          <w:sz w:val="24"/>
          <w:szCs w:val="24"/>
        </w:rPr>
        <w:tab/>
        <w:t>Postulados Básicos de Contabilidad Gubernamental</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J.</w:t>
      </w:r>
      <w:r w:rsidRPr="008275B3">
        <w:rPr>
          <w:rFonts w:ascii="Times New Roman" w:hAnsi="Times New Roman" w:cs="Times New Roman"/>
          <w:smallCaps/>
          <w:sz w:val="24"/>
          <w:szCs w:val="24"/>
        </w:rPr>
        <w:tab/>
        <w:t>Característica Técnicas del Sistema de Contabilidad Gubernamental</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K.</w:t>
      </w:r>
      <w:r w:rsidRPr="008275B3">
        <w:rPr>
          <w:rFonts w:ascii="Times New Roman" w:hAnsi="Times New Roman" w:cs="Times New Roman"/>
          <w:smallCaps/>
          <w:sz w:val="24"/>
          <w:szCs w:val="24"/>
        </w:rPr>
        <w:tab/>
        <w:t>Principales Elementos del Sistema de Contabilidad Gubernamental</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L.</w:t>
      </w:r>
      <w:r w:rsidRPr="008275B3">
        <w:rPr>
          <w:rFonts w:ascii="Times New Roman" w:hAnsi="Times New Roman" w:cs="Times New Roman"/>
          <w:smallCaps/>
          <w:sz w:val="24"/>
          <w:szCs w:val="24"/>
        </w:rPr>
        <w:tab/>
        <w:t>Estados Financieros Básicos a Generar por el Sistema y Estructura de los mismos</w:t>
      </w:r>
    </w:p>
    <w:p w:rsidR="008275B3" w:rsidRPr="008275B3" w:rsidRDefault="008275B3" w:rsidP="008275B3">
      <w:pPr>
        <w:pStyle w:val="ROMANOS"/>
        <w:spacing w:line="219" w:lineRule="exact"/>
        <w:rPr>
          <w:rFonts w:ascii="Times New Roman" w:hAnsi="Times New Roman" w:cs="Times New Roman"/>
          <w:smallCaps/>
          <w:sz w:val="24"/>
          <w:szCs w:val="24"/>
        </w:rPr>
      </w:pPr>
      <w:r w:rsidRPr="008275B3">
        <w:rPr>
          <w:rFonts w:ascii="Times New Roman" w:hAnsi="Times New Roman" w:cs="Times New Roman"/>
          <w:smallCaps/>
          <w:sz w:val="24"/>
          <w:szCs w:val="24"/>
        </w:rPr>
        <w:t>M.</w:t>
      </w:r>
      <w:r w:rsidRPr="008275B3">
        <w:rPr>
          <w:rFonts w:ascii="Times New Roman" w:hAnsi="Times New Roman" w:cs="Times New Roman"/>
          <w:smallCaps/>
          <w:sz w:val="24"/>
          <w:szCs w:val="24"/>
        </w:rPr>
        <w:tab/>
        <w:t>Cuenta Pública</w:t>
      </w:r>
    </w:p>
    <w:p w:rsidR="008275B3" w:rsidRPr="005C2BCF" w:rsidRDefault="008275B3" w:rsidP="005C2BCF">
      <w:pPr>
        <w:pStyle w:val="Texto"/>
        <w:spacing w:line="360" w:lineRule="auto"/>
        <w:ind w:firstLine="0"/>
        <w:jc w:val="center"/>
        <w:rPr>
          <w:rFonts w:ascii="Times New Roman" w:hAnsi="Times New Roman" w:cs="Times New Roman"/>
          <w:b/>
          <w:smallCaps/>
          <w:sz w:val="24"/>
          <w:szCs w:val="24"/>
        </w:rPr>
      </w:pPr>
    </w:p>
    <w:p w:rsidR="005C2BCF" w:rsidRDefault="005C2BCF" w:rsidP="00CE6927">
      <w:pPr>
        <w:pStyle w:val="Texto"/>
        <w:numPr>
          <w:ilvl w:val="0"/>
          <w:numId w:val="1"/>
        </w:numPr>
        <w:spacing w:after="50" w:line="360" w:lineRule="auto"/>
        <w:ind w:left="646" w:hanging="357"/>
        <w:rPr>
          <w:rFonts w:ascii="Times New Roman" w:hAnsi="Times New Roman" w:cs="Times New Roman"/>
          <w:b/>
          <w:sz w:val="24"/>
          <w:szCs w:val="24"/>
          <w:lang w:val="es-MX"/>
        </w:rPr>
      </w:pPr>
      <w:r w:rsidRPr="005C2BCF">
        <w:rPr>
          <w:rFonts w:ascii="Times New Roman" w:hAnsi="Times New Roman" w:cs="Times New Roman"/>
          <w:b/>
          <w:sz w:val="24"/>
          <w:szCs w:val="24"/>
          <w:lang w:val="es-MX"/>
        </w:rPr>
        <w:t>Antecedentes   sobre   la  Contabilidad  Gubernamental.</w:t>
      </w:r>
    </w:p>
    <w:p w:rsidR="00CE6927" w:rsidRPr="00CE6927" w:rsidRDefault="00CE6927" w:rsidP="00CE6927">
      <w:pPr>
        <w:pStyle w:val="Texto"/>
        <w:spacing w:after="50" w:line="360" w:lineRule="auto"/>
        <w:ind w:left="646" w:firstLine="0"/>
        <w:rPr>
          <w:rFonts w:ascii="Times New Roman" w:hAnsi="Times New Roman" w:cs="Times New Roman"/>
          <w:b/>
          <w:sz w:val="24"/>
          <w:szCs w:val="24"/>
          <w:lang w:val="es-MX"/>
        </w:rPr>
      </w:pPr>
    </w:p>
    <w:p w:rsidR="005C2BCF" w:rsidRPr="005C2BCF" w:rsidRDefault="005C2BCF" w:rsidP="005C2BCF">
      <w:pPr>
        <w:pStyle w:val="Texto"/>
        <w:spacing w:line="360" w:lineRule="auto"/>
        <w:ind w:firstLine="289"/>
        <w:rPr>
          <w:rFonts w:ascii="Times New Roman" w:hAnsi="Times New Roman" w:cs="Times New Roman"/>
          <w:sz w:val="24"/>
          <w:szCs w:val="24"/>
        </w:rPr>
      </w:pPr>
      <w:r w:rsidRPr="005C2BCF">
        <w:rPr>
          <w:rFonts w:ascii="Times New Roman" w:hAnsi="Times New Roman" w:cs="Times New Roman"/>
          <w:sz w:val="24"/>
          <w:szCs w:val="24"/>
        </w:rPr>
        <w:t>La Contabilidad Gubernamental es una rama de la Teoría General de la Contabilidad que se aplica a las organizaciones del sector público, cuya actividad está regulada por un marco constitucional, una base legal y normas técnicas que la caracterizan y la hacen distinta a la que rige para el sector privado.</w:t>
      </w:r>
    </w:p>
    <w:p w:rsidR="005C2BCF" w:rsidRPr="005C2BCF" w:rsidRDefault="005C2BCF" w:rsidP="005C2BCF">
      <w:pPr>
        <w:pStyle w:val="Texto"/>
        <w:spacing w:line="360" w:lineRule="auto"/>
        <w:ind w:firstLine="289"/>
        <w:rPr>
          <w:rFonts w:ascii="Times New Roman" w:hAnsi="Times New Roman" w:cs="Times New Roman"/>
          <w:sz w:val="24"/>
          <w:szCs w:val="24"/>
        </w:rPr>
      </w:pPr>
    </w:p>
    <w:p w:rsidR="005C2BCF" w:rsidRPr="005C2BCF" w:rsidRDefault="005C2BCF" w:rsidP="005C2BCF">
      <w:pPr>
        <w:pStyle w:val="Texto"/>
        <w:spacing w:line="360" w:lineRule="auto"/>
        <w:ind w:firstLine="289"/>
        <w:rPr>
          <w:rFonts w:ascii="Times New Roman" w:hAnsi="Times New Roman" w:cs="Times New Roman"/>
          <w:sz w:val="24"/>
          <w:szCs w:val="24"/>
        </w:rPr>
      </w:pPr>
      <w:r w:rsidRPr="005C2BCF">
        <w:rPr>
          <w:rFonts w:ascii="Times New Roman" w:hAnsi="Times New Roman" w:cs="Times New Roman"/>
          <w:sz w:val="24"/>
          <w:szCs w:val="24"/>
        </w:rPr>
        <w:t>El objeto de la contabilidad gubernamental es contribuir entre otras a la economía de la hacienda pública; en tanto que, las entidades del sector privado están orientada a la economía de la organización.</w:t>
      </w:r>
    </w:p>
    <w:p w:rsidR="005C2BCF" w:rsidRPr="005C2BCF" w:rsidRDefault="005C2BCF" w:rsidP="005C2BCF">
      <w:pPr>
        <w:pStyle w:val="Texto"/>
        <w:spacing w:line="360" w:lineRule="auto"/>
        <w:ind w:firstLine="289"/>
        <w:rPr>
          <w:rFonts w:ascii="Times New Roman" w:hAnsi="Times New Roman" w:cs="Times New Roman"/>
          <w:sz w:val="24"/>
          <w:szCs w:val="24"/>
        </w:rPr>
      </w:pPr>
    </w:p>
    <w:p w:rsidR="005C2BCF" w:rsidRPr="005C2BCF" w:rsidRDefault="005C2BCF" w:rsidP="005C2BCF">
      <w:pPr>
        <w:pStyle w:val="Texto"/>
        <w:spacing w:line="360" w:lineRule="auto"/>
        <w:ind w:firstLine="289"/>
        <w:rPr>
          <w:rFonts w:ascii="Times New Roman" w:hAnsi="Times New Roman" w:cs="Times New Roman"/>
          <w:sz w:val="24"/>
          <w:szCs w:val="24"/>
        </w:rPr>
      </w:pPr>
      <w:r w:rsidRPr="005C2BCF">
        <w:rPr>
          <w:rFonts w:ascii="Times New Roman" w:hAnsi="Times New Roman" w:cs="Times New Roman"/>
          <w:sz w:val="24"/>
          <w:szCs w:val="24"/>
        </w:rPr>
        <w:t xml:space="preserve">El presupuesto para </w:t>
      </w:r>
      <w:r>
        <w:rPr>
          <w:rFonts w:ascii="Times New Roman" w:hAnsi="Times New Roman" w:cs="Times New Roman"/>
          <w:sz w:val="24"/>
          <w:szCs w:val="24"/>
        </w:rPr>
        <w:t>el Municipio de Madero Michoacán</w:t>
      </w:r>
      <w:r w:rsidRPr="005C2BCF">
        <w:rPr>
          <w:rFonts w:ascii="Times New Roman" w:hAnsi="Times New Roman" w:cs="Times New Roman"/>
          <w:sz w:val="24"/>
          <w:szCs w:val="24"/>
        </w:rPr>
        <w:t xml:space="preserve"> representa una responsabilidad formal y legal, siendo el documento esencial en la asignación, administración y control de recursos; mientras que, en una entidad privada tiene características estimativas y orientadoras de su funcionamiento.</w:t>
      </w:r>
    </w:p>
    <w:p w:rsidR="005C2BCF" w:rsidRPr="005C2BCF" w:rsidRDefault="005C2BCF" w:rsidP="005C2BCF">
      <w:pPr>
        <w:pStyle w:val="Texto"/>
        <w:spacing w:line="360" w:lineRule="auto"/>
        <w:ind w:firstLine="289"/>
        <w:rPr>
          <w:rFonts w:ascii="Times New Roman" w:hAnsi="Times New Roman" w:cs="Times New Roman"/>
          <w:sz w:val="24"/>
          <w:szCs w:val="24"/>
        </w:rPr>
      </w:pPr>
    </w:p>
    <w:p w:rsidR="005C2BCF" w:rsidRPr="005C2BCF" w:rsidRDefault="005C2BCF" w:rsidP="005C2BCF">
      <w:pPr>
        <w:pStyle w:val="Texto"/>
        <w:spacing w:line="360" w:lineRule="auto"/>
        <w:ind w:firstLine="289"/>
        <w:rPr>
          <w:rFonts w:ascii="Times New Roman" w:hAnsi="Times New Roman" w:cs="Times New Roman"/>
          <w:sz w:val="24"/>
          <w:szCs w:val="24"/>
        </w:rPr>
      </w:pPr>
      <w:r w:rsidRPr="005C2BCF">
        <w:rPr>
          <w:rFonts w:ascii="Times New Roman" w:hAnsi="Times New Roman" w:cs="Times New Roman"/>
          <w:sz w:val="24"/>
          <w:szCs w:val="24"/>
        </w:rPr>
        <w:t xml:space="preserve">La información financiera del </w:t>
      </w:r>
      <w:r>
        <w:rPr>
          <w:rFonts w:ascii="Times New Roman" w:hAnsi="Times New Roman" w:cs="Times New Roman"/>
          <w:sz w:val="24"/>
          <w:szCs w:val="24"/>
        </w:rPr>
        <w:t>Municipio de Madero Michoacán</w:t>
      </w:r>
      <w:r w:rsidRPr="005C2BCF">
        <w:rPr>
          <w:rFonts w:ascii="Times New Roman" w:hAnsi="Times New Roman" w:cs="Times New Roman"/>
          <w:sz w:val="24"/>
          <w:szCs w:val="24"/>
        </w:rPr>
        <w:t xml:space="preserve"> es presentada con estricto apego al cumplimiento de la Ley y, en general, sus estados financieros se orientan a informar si la ejecución del presupuesto y de otros movimientos financieros se realizó dentro de los parámetros legales y técnicos autorizados.</w:t>
      </w:r>
    </w:p>
    <w:p w:rsidR="005C2BCF" w:rsidRPr="005C2BCF" w:rsidRDefault="005C2BCF" w:rsidP="005C2BCF">
      <w:pPr>
        <w:pStyle w:val="Texto"/>
        <w:spacing w:line="360" w:lineRule="auto"/>
        <w:ind w:firstLine="289"/>
        <w:rPr>
          <w:rFonts w:ascii="Times New Roman" w:hAnsi="Times New Roman" w:cs="Times New Roman"/>
          <w:sz w:val="24"/>
          <w:szCs w:val="24"/>
        </w:rPr>
      </w:pPr>
    </w:p>
    <w:p w:rsidR="005C2BCF" w:rsidRPr="005C2BCF" w:rsidRDefault="005C2BCF" w:rsidP="005C2BCF">
      <w:pPr>
        <w:pStyle w:val="Texto"/>
        <w:spacing w:line="360" w:lineRule="auto"/>
        <w:ind w:firstLine="289"/>
        <w:rPr>
          <w:rFonts w:ascii="Times New Roman" w:hAnsi="Times New Roman" w:cs="Times New Roman"/>
          <w:sz w:val="24"/>
          <w:szCs w:val="24"/>
        </w:rPr>
      </w:pPr>
      <w:r w:rsidRPr="005C2BCF">
        <w:rPr>
          <w:rFonts w:ascii="Times New Roman" w:hAnsi="Times New Roman" w:cs="Times New Roman"/>
          <w:sz w:val="24"/>
          <w:szCs w:val="24"/>
        </w:rPr>
        <w:t>La información generada p</w:t>
      </w:r>
      <w:r>
        <w:rPr>
          <w:rFonts w:ascii="Times New Roman" w:hAnsi="Times New Roman" w:cs="Times New Roman"/>
          <w:sz w:val="24"/>
          <w:szCs w:val="24"/>
        </w:rPr>
        <w:t>or el Municipio de Madero Michoacán</w:t>
      </w:r>
      <w:r w:rsidRPr="005C2BCF">
        <w:rPr>
          <w:rFonts w:ascii="Times New Roman" w:hAnsi="Times New Roman" w:cs="Times New Roman"/>
          <w:sz w:val="24"/>
          <w:szCs w:val="24"/>
        </w:rPr>
        <w:t xml:space="preserve"> es de dominio público, integra el registro de operaciones económicas realizadas con recursos de la sociedad y como tal, se informan los resultados de la gestión pública. </w:t>
      </w:r>
    </w:p>
    <w:p w:rsidR="005C2BCF" w:rsidRPr="005C2BCF" w:rsidRDefault="005C2BCF" w:rsidP="005C2BCF">
      <w:pPr>
        <w:pStyle w:val="Texto"/>
        <w:spacing w:line="360" w:lineRule="auto"/>
        <w:ind w:firstLine="289"/>
        <w:rPr>
          <w:rFonts w:ascii="Times New Roman" w:hAnsi="Times New Roman" w:cs="Times New Roman"/>
          <w:sz w:val="24"/>
          <w:szCs w:val="24"/>
        </w:rPr>
      </w:pPr>
    </w:p>
    <w:p w:rsidR="005C2BCF" w:rsidRPr="005C2BCF" w:rsidRDefault="005C2BCF" w:rsidP="005C2BCF">
      <w:pPr>
        <w:pStyle w:val="Texto"/>
        <w:spacing w:line="360" w:lineRule="auto"/>
        <w:ind w:firstLine="289"/>
        <w:rPr>
          <w:rFonts w:ascii="Times New Roman" w:hAnsi="Times New Roman" w:cs="Times New Roman"/>
          <w:sz w:val="24"/>
          <w:szCs w:val="24"/>
        </w:rPr>
      </w:pPr>
      <w:r w:rsidRPr="005C2BCF">
        <w:rPr>
          <w:rFonts w:ascii="Times New Roman" w:hAnsi="Times New Roman" w:cs="Times New Roman"/>
          <w:sz w:val="24"/>
          <w:szCs w:val="24"/>
        </w:rPr>
        <w:t>Tanto la teoría general de la contabilidad como las normas sobre información financiera que se utilizan para las actividades del sector privado son válidas para la contabilidad gubernamental.</w:t>
      </w:r>
    </w:p>
    <w:p w:rsidR="005C2BCF" w:rsidRPr="005C2BCF" w:rsidRDefault="005C2BCF" w:rsidP="005C2BCF">
      <w:pPr>
        <w:pStyle w:val="Texto"/>
        <w:spacing w:line="360" w:lineRule="auto"/>
        <w:ind w:firstLine="289"/>
        <w:rPr>
          <w:rFonts w:ascii="Times New Roman" w:hAnsi="Times New Roman" w:cs="Times New Roman"/>
          <w:sz w:val="24"/>
          <w:szCs w:val="24"/>
        </w:rPr>
      </w:pPr>
    </w:p>
    <w:p w:rsidR="00C84BDF" w:rsidRDefault="005C2BCF" w:rsidP="00CE6927">
      <w:pPr>
        <w:pStyle w:val="Texto"/>
        <w:spacing w:line="360" w:lineRule="auto"/>
        <w:ind w:firstLine="289"/>
        <w:rPr>
          <w:rFonts w:ascii="Times New Roman" w:hAnsi="Times New Roman" w:cs="Times New Roman"/>
          <w:sz w:val="24"/>
          <w:szCs w:val="24"/>
        </w:rPr>
      </w:pPr>
      <w:r w:rsidRPr="005C2BCF">
        <w:rPr>
          <w:rFonts w:ascii="Times New Roman" w:hAnsi="Times New Roman" w:cs="Times New Roman"/>
          <w:sz w:val="24"/>
          <w:szCs w:val="24"/>
        </w:rPr>
        <w:t xml:space="preserve">La contabilidad de las organizaciones, tanto públicas como privadas, forma parte, a su vez, de un macrosistema, que es el Sistema de Cuentas Nacionales. </w:t>
      </w:r>
    </w:p>
    <w:p w:rsidR="00407C5C" w:rsidRDefault="005C2BCF" w:rsidP="00CE6927">
      <w:pPr>
        <w:pStyle w:val="Texto"/>
        <w:spacing w:line="360" w:lineRule="auto"/>
        <w:ind w:firstLine="289"/>
        <w:rPr>
          <w:rFonts w:ascii="Times New Roman" w:hAnsi="Times New Roman" w:cs="Times New Roman"/>
          <w:sz w:val="24"/>
          <w:szCs w:val="24"/>
        </w:rPr>
      </w:pPr>
      <w:r w:rsidRPr="005C2BCF">
        <w:rPr>
          <w:rFonts w:ascii="Times New Roman" w:hAnsi="Times New Roman" w:cs="Times New Roman"/>
          <w:sz w:val="24"/>
          <w:szCs w:val="24"/>
        </w:rPr>
        <w:t>Este macrosistema contable consolida estados de todos los agentes económicos residentes de un país y a éstos con el Sector Externo en un período determinado y expone los resultados de las principales variables macroeconómicas nacionales o regionales por lo que se requiere también de interrelaciones correctamente definidas entre ellos.</w:t>
      </w:r>
    </w:p>
    <w:p w:rsidR="00720338" w:rsidRDefault="00720338" w:rsidP="00CE6927">
      <w:pPr>
        <w:pStyle w:val="Texto"/>
        <w:spacing w:line="360" w:lineRule="auto"/>
        <w:ind w:firstLine="289"/>
        <w:rPr>
          <w:rFonts w:ascii="Times New Roman" w:hAnsi="Times New Roman" w:cs="Times New Roman"/>
          <w:sz w:val="24"/>
          <w:szCs w:val="24"/>
        </w:rPr>
      </w:pPr>
    </w:p>
    <w:p w:rsidR="00CE6927" w:rsidRDefault="00CE6927" w:rsidP="00CE6927">
      <w:pPr>
        <w:pStyle w:val="Texto"/>
        <w:spacing w:line="360" w:lineRule="auto"/>
        <w:ind w:firstLine="289"/>
        <w:rPr>
          <w:rFonts w:ascii="Times New Roman" w:hAnsi="Times New Roman" w:cs="Times New Roman"/>
          <w:sz w:val="24"/>
          <w:szCs w:val="24"/>
        </w:rPr>
      </w:pPr>
    </w:p>
    <w:p w:rsidR="00407C5C" w:rsidRPr="00407C5C" w:rsidRDefault="00407C5C" w:rsidP="00407C5C">
      <w:pPr>
        <w:pStyle w:val="Texto"/>
        <w:numPr>
          <w:ilvl w:val="0"/>
          <w:numId w:val="1"/>
        </w:numPr>
        <w:spacing w:after="50" w:line="360" w:lineRule="auto"/>
        <w:ind w:left="646" w:hanging="357"/>
        <w:rPr>
          <w:rFonts w:ascii="Times New Roman" w:hAnsi="Times New Roman" w:cs="Times New Roman"/>
          <w:b/>
          <w:sz w:val="24"/>
          <w:szCs w:val="24"/>
          <w:lang w:val="es-MX"/>
        </w:rPr>
      </w:pPr>
      <w:r w:rsidRPr="00407C5C">
        <w:rPr>
          <w:rFonts w:ascii="Times New Roman" w:hAnsi="Times New Roman" w:cs="Times New Roman"/>
          <w:b/>
          <w:sz w:val="24"/>
          <w:szCs w:val="24"/>
          <w:lang w:val="es-MX"/>
        </w:rPr>
        <w:t>Fundamento Legal de la Contabilidad Gubernamental en México.</w:t>
      </w:r>
    </w:p>
    <w:p w:rsidR="00407C5C" w:rsidRPr="00407C5C" w:rsidRDefault="00407C5C" w:rsidP="00407C5C">
      <w:pPr>
        <w:pStyle w:val="Texto"/>
        <w:tabs>
          <w:tab w:val="left" w:pos="1095"/>
        </w:tabs>
        <w:spacing w:after="50" w:line="360" w:lineRule="auto"/>
        <w:ind w:left="648" w:firstLine="0"/>
        <w:rPr>
          <w:rFonts w:ascii="Times New Roman" w:hAnsi="Times New Roman" w:cs="Times New Roman"/>
          <w:b/>
          <w:sz w:val="24"/>
          <w:szCs w:val="24"/>
          <w:lang w:val="es-MX"/>
        </w:rPr>
      </w:pPr>
      <w:r w:rsidRPr="00407C5C">
        <w:rPr>
          <w:rFonts w:ascii="Times New Roman" w:hAnsi="Times New Roman" w:cs="Times New Roman"/>
          <w:b/>
          <w:sz w:val="24"/>
          <w:szCs w:val="24"/>
          <w:lang w:val="es-MX"/>
        </w:rPr>
        <w:tab/>
      </w:r>
    </w:p>
    <w:p w:rsidR="00407C5C" w:rsidRPr="00407C5C" w:rsidRDefault="00407C5C" w:rsidP="00407C5C">
      <w:pPr>
        <w:pStyle w:val="Texto"/>
        <w:spacing w:afterLines="101" w:after="242" w:line="360" w:lineRule="auto"/>
        <w:ind w:firstLine="289"/>
        <w:rPr>
          <w:rFonts w:ascii="Times New Roman" w:hAnsi="Times New Roman" w:cs="Times New Roman"/>
          <w:sz w:val="24"/>
          <w:szCs w:val="24"/>
          <w:lang w:val="es-MX"/>
        </w:rPr>
      </w:pPr>
      <w:r w:rsidRPr="00407C5C">
        <w:rPr>
          <w:rFonts w:ascii="Times New Roman" w:hAnsi="Times New Roman" w:cs="Times New Roman"/>
          <w:sz w:val="24"/>
          <w:szCs w:val="24"/>
          <w:lang w:val="es-MX"/>
        </w:rPr>
        <w:t>El Sistema de Contabilidad Gubernamental (SCG) se fundamenta en el Artículo 73, Fracción XXVIII de la Constitución Política de los Estados Unidos Mexicanos que, dentro de las facultades del Congreso, establece las de “expedir leyes en materia de contabilidad gubernamental que regirán la contabilidad pública y la presentación homogénea de información financiera, de ingresos y egresos, así como patrimonial con el fin de garantizar su armonización a nivel nacional”.</w:t>
      </w:r>
    </w:p>
    <w:p w:rsidR="00CE6927" w:rsidRDefault="00407C5C" w:rsidP="008275B3">
      <w:pPr>
        <w:pStyle w:val="Texto"/>
        <w:spacing w:afterLines="101" w:after="242" w:line="360" w:lineRule="auto"/>
        <w:rPr>
          <w:rFonts w:ascii="Times New Roman" w:hAnsi="Times New Roman" w:cs="Times New Roman"/>
          <w:sz w:val="24"/>
          <w:szCs w:val="24"/>
          <w:lang w:val="es-MX"/>
        </w:rPr>
      </w:pPr>
      <w:r w:rsidRPr="00407C5C">
        <w:rPr>
          <w:rFonts w:ascii="Times New Roman" w:hAnsi="Times New Roman" w:cs="Times New Roman"/>
          <w:sz w:val="24"/>
          <w:szCs w:val="24"/>
          <w:lang w:val="es-MX"/>
        </w:rPr>
        <w:t>En dicho marco, el Congreso de la Unión aprobó la Ley General de Contabilidad Gubernamental (Ley de Contabilidad) que rige en la materia a los tres órdenes de gobierno y crea el Consejo Nacional de Armonización Contable (CONAC).</w:t>
      </w:r>
    </w:p>
    <w:p w:rsidR="00407C5C" w:rsidRPr="00407C5C" w:rsidRDefault="00407C5C" w:rsidP="00407C5C">
      <w:pPr>
        <w:pStyle w:val="Texto"/>
        <w:numPr>
          <w:ilvl w:val="0"/>
          <w:numId w:val="1"/>
        </w:numPr>
        <w:spacing w:after="50" w:line="360" w:lineRule="auto"/>
        <w:rPr>
          <w:rFonts w:ascii="Times New Roman" w:hAnsi="Times New Roman" w:cs="Times New Roman"/>
          <w:b/>
          <w:sz w:val="24"/>
          <w:szCs w:val="24"/>
          <w:lang w:val="es-MX"/>
        </w:rPr>
      </w:pPr>
      <w:r w:rsidRPr="00407C5C">
        <w:rPr>
          <w:rFonts w:ascii="Times New Roman" w:hAnsi="Times New Roman" w:cs="Times New Roman"/>
          <w:b/>
          <w:sz w:val="24"/>
          <w:szCs w:val="24"/>
          <w:lang w:val="es-MX"/>
        </w:rPr>
        <w:t>El Sistema de Contabilidad Gubernamental.</w:t>
      </w:r>
    </w:p>
    <w:p w:rsidR="00407C5C" w:rsidRPr="00407C5C" w:rsidRDefault="00407C5C" w:rsidP="00407C5C">
      <w:pPr>
        <w:pStyle w:val="Texto"/>
        <w:spacing w:after="50" w:line="360" w:lineRule="auto"/>
        <w:ind w:left="648" w:firstLine="0"/>
        <w:rPr>
          <w:rFonts w:ascii="Times New Roman" w:hAnsi="Times New Roman" w:cs="Times New Roman"/>
          <w:b/>
          <w:sz w:val="24"/>
          <w:szCs w:val="24"/>
          <w:lang w:val="es-MX"/>
        </w:rPr>
      </w:pPr>
    </w:p>
    <w:p w:rsidR="00EC4231" w:rsidRDefault="00407C5C" w:rsidP="00C84BDF">
      <w:pPr>
        <w:pStyle w:val="Texto"/>
        <w:spacing w:afterLines="101" w:after="242" w:line="360" w:lineRule="auto"/>
        <w:rPr>
          <w:rFonts w:ascii="Times New Roman" w:hAnsi="Times New Roman" w:cs="Times New Roman"/>
          <w:sz w:val="24"/>
          <w:szCs w:val="24"/>
          <w:lang w:val="es-MX"/>
        </w:rPr>
      </w:pPr>
      <w:r w:rsidRPr="00407C5C">
        <w:rPr>
          <w:rFonts w:ascii="Times New Roman" w:hAnsi="Times New Roman" w:cs="Times New Roman"/>
          <w:sz w:val="24"/>
          <w:szCs w:val="24"/>
          <w:lang w:val="es-MX"/>
        </w:rPr>
        <w:t xml:space="preserve">El Sistema de Contabilidad Gubernamental (SCG) está conformado por el conjunto de registros, procedimientos, criterios e informes estructurados sobre la base de principios técnicos comunes destinados a captar, valuar, registrar, procesar, exponer e interpretar en forma sistemática, las transacciones, transformaciones y eventos identificables y cuantificables que, derivados de la actividad económica y expresados en términos monetarios, modifican la situación patrimonial de los entes públicos en particular y de las finanzas públicas en general. </w:t>
      </w:r>
    </w:p>
    <w:p w:rsidR="00CE6927" w:rsidRDefault="00407C5C" w:rsidP="00C84BDF">
      <w:pPr>
        <w:pStyle w:val="Texto"/>
        <w:spacing w:afterLines="101" w:after="242" w:line="360" w:lineRule="auto"/>
        <w:rPr>
          <w:rFonts w:ascii="Times New Roman" w:hAnsi="Times New Roman" w:cs="Times New Roman"/>
          <w:sz w:val="24"/>
          <w:szCs w:val="24"/>
          <w:lang w:val="es-MX"/>
        </w:rPr>
      </w:pPr>
      <w:r w:rsidRPr="00407C5C">
        <w:rPr>
          <w:rFonts w:ascii="Times New Roman" w:hAnsi="Times New Roman" w:cs="Times New Roman"/>
          <w:sz w:val="24"/>
          <w:szCs w:val="24"/>
          <w:lang w:val="es-MX"/>
        </w:rPr>
        <w:t>El SCG, al que deberán sujetarse los entes públicos, registrará de manera armónica, delimitada y específica las operaciones presupuestarias y contables derivadas de la gestión pública, así como otros flujos económicos. De igual forma, generará periódicamente estados financieros de los entes públicos, confiables, oportunos, comprensibles, periódicos y comparables, expresados en términos monetarios.</w:t>
      </w:r>
    </w:p>
    <w:p w:rsidR="00EC4231" w:rsidRPr="00407C5C" w:rsidRDefault="00EC4231" w:rsidP="00C84BDF">
      <w:pPr>
        <w:pStyle w:val="Texto"/>
        <w:spacing w:afterLines="101" w:after="242" w:line="360" w:lineRule="auto"/>
        <w:rPr>
          <w:rFonts w:ascii="Times New Roman" w:hAnsi="Times New Roman" w:cs="Times New Roman"/>
          <w:sz w:val="24"/>
          <w:szCs w:val="24"/>
          <w:lang w:val="es-MX"/>
        </w:rPr>
      </w:pPr>
    </w:p>
    <w:p w:rsidR="00EC4231" w:rsidRPr="00407C5C" w:rsidRDefault="00407C5C" w:rsidP="00720338">
      <w:pPr>
        <w:pStyle w:val="Texto"/>
        <w:spacing w:afterLines="101" w:after="242" w:line="360" w:lineRule="auto"/>
        <w:rPr>
          <w:rFonts w:ascii="Times New Roman" w:hAnsi="Times New Roman" w:cs="Times New Roman"/>
          <w:sz w:val="24"/>
          <w:szCs w:val="24"/>
          <w:lang w:val="es-MX"/>
        </w:rPr>
      </w:pPr>
      <w:r w:rsidRPr="00407C5C">
        <w:rPr>
          <w:rFonts w:ascii="Times New Roman" w:hAnsi="Times New Roman" w:cs="Times New Roman"/>
          <w:sz w:val="24"/>
          <w:szCs w:val="24"/>
          <w:lang w:val="es-MX"/>
        </w:rPr>
        <w:t>El Artículo 34 de la Ley de Contabilidad establece que “Los registros contables de los entes públicos se llevarán con base acumulativa”; es decir que, “la contabilización de las transacciones de gasto se hará conforme a la fecha de su realización, independientemente de la de su pago, y la del ingreso se registrará cuando exista jurídicamente el derecho de cobro”.</w:t>
      </w:r>
    </w:p>
    <w:p w:rsidR="00CE6927" w:rsidRPr="00CE6927" w:rsidRDefault="00CE6927" w:rsidP="00CE6927">
      <w:pPr>
        <w:pStyle w:val="Texto"/>
        <w:numPr>
          <w:ilvl w:val="0"/>
          <w:numId w:val="1"/>
        </w:numPr>
        <w:spacing w:after="50"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La Contabilidad Gubernamental y los Entes Públicos.</w:t>
      </w:r>
    </w:p>
    <w:p w:rsidR="00CE6927" w:rsidRPr="00CE6927" w:rsidRDefault="00CE6927" w:rsidP="00CE6927">
      <w:pPr>
        <w:pStyle w:val="Texto"/>
        <w:spacing w:after="50" w:line="360" w:lineRule="auto"/>
        <w:ind w:left="648" w:firstLine="0"/>
        <w:rPr>
          <w:rFonts w:ascii="Times New Roman" w:hAnsi="Times New Roman" w:cs="Times New Roman"/>
          <w:b/>
          <w:sz w:val="24"/>
          <w:szCs w:val="24"/>
          <w:lang w:val="es-MX"/>
        </w:rPr>
      </w:pP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La Ley de Contabilidad identifica a los entes públicos de cada orden de gobierno e instituye las normas y responsabilidades de los mismos con respecto a la contabilidad gubernamental.</w:t>
      </w:r>
    </w:p>
    <w:p w:rsidR="00C84BDF" w:rsidRDefault="00CE6927" w:rsidP="00C84BDF">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 xml:space="preserve">Por su parte, el Artículo 2 dispone que “Los entes públicos aplicarán la contabilidad gubernamental para facilitar el registro y la fiscalización de los activos, pasivos, ingresos y gastos y, en general, contribuir a medir la eficacia, economía y eficiencia del gasto e ingresos públicos, la administración de la deuda pública, incluyendo las obligaciones contingentes y el patrimonio del Estado”. </w:t>
      </w:r>
    </w:p>
    <w:p w:rsidR="00EC4231" w:rsidRPr="00CE6927" w:rsidRDefault="00EC4231" w:rsidP="00720338">
      <w:pPr>
        <w:pStyle w:val="Texto"/>
        <w:spacing w:line="360" w:lineRule="auto"/>
        <w:ind w:firstLine="0"/>
        <w:rPr>
          <w:rFonts w:ascii="Times New Roman" w:hAnsi="Times New Roman" w:cs="Times New Roman"/>
          <w:sz w:val="24"/>
          <w:szCs w:val="24"/>
        </w:rPr>
      </w:pPr>
    </w:p>
    <w:p w:rsidR="00CE6927" w:rsidRPr="00CE6927" w:rsidRDefault="00CE6927" w:rsidP="00CE6927">
      <w:pPr>
        <w:pStyle w:val="Texto"/>
        <w:numPr>
          <w:ilvl w:val="0"/>
          <w:numId w:val="1"/>
        </w:numPr>
        <w:spacing w:after="77"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La Contabilidad Gubernamental, la Cuenta Pública y la Información Económica.</w:t>
      </w:r>
    </w:p>
    <w:p w:rsidR="00CE6927" w:rsidRPr="00CE6927" w:rsidRDefault="00CE6927" w:rsidP="00CE6927">
      <w:pPr>
        <w:pStyle w:val="Texto"/>
        <w:spacing w:after="77" w:line="360" w:lineRule="auto"/>
        <w:ind w:left="648" w:firstLine="0"/>
        <w:rPr>
          <w:rFonts w:ascii="Times New Roman" w:hAnsi="Times New Roman" w:cs="Times New Roman"/>
          <w:b/>
          <w:sz w:val="24"/>
          <w:szCs w:val="24"/>
          <w:lang w:val="es-MX"/>
        </w:rPr>
      </w:pP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La Ley de Contabilidad también determina la obligación de generar información económica, entendiendo por ésta, la relacionada con las finanzas públicas y las cuentas nacionales.</w:t>
      </w:r>
    </w:p>
    <w:p w:rsid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Por su parte, las facultades que la Ley de Contabilidad otorga al CONAC en lo relativo a la información económica son las siguientes:</w:t>
      </w:r>
    </w:p>
    <w:p w:rsidR="00720338" w:rsidRDefault="00720338" w:rsidP="00CE6927">
      <w:pPr>
        <w:pStyle w:val="Texto"/>
        <w:spacing w:line="360" w:lineRule="auto"/>
        <w:ind w:firstLine="289"/>
        <w:rPr>
          <w:rFonts w:ascii="Times New Roman" w:hAnsi="Times New Roman" w:cs="Times New Roman"/>
          <w:sz w:val="24"/>
          <w:szCs w:val="24"/>
        </w:rPr>
      </w:pPr>
    </w:p>
    <w:p w:rsidR="00720338" w:rsidRPr="00CE6927" w:rsidRDefault="00720338" w:rsidP="00CE6927">
      <w:pPr>
        <w:pStyle w:val="Texto"/>
        <w:spacing w:line="360" w:lineRule="auto"/>
        <w:ind w:firstLine="289"/>
        <w:rPr>
          <w:rFonts w:ascii="Times New Roman" w:hAnsi="Times New Roman" w:cs="Times New Roman"/>
          <w:sz w:val="24"/>
          <w:szCs w:val="24"/>
        </w:rPr>
      </w:pP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“Emitir los requerimientos de información adicionales y los convertidores de las cuentas contables y complementarias, para la generación de información necesaria, en materia de finanzas públicas, para el sistema de cuentas nacionales y otros requerimientos de información de organismos internacionales de los que México es miembro”.</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Emitir el marco metodológico para llevar a cabo la integración y análisis de los componentes de las finanzas públicas con relación a los objetivos y prioridades que, en la materia, establezca la planeación del desarrollo, para su integración en la cuenta pública.</w:t>
      </w:r>
    </w:p>
    <w:p w:rsidR="00CE6927" w:rsidRPr="00CE6927" w:rsidRDefault="00CE6927" w:rsidP="00CE6927">
      <w:pPr>
        <w:pStyle w:val="Texto"/>
        <w:spacing w:after="77" w:line="360" w:lineRule="auto"/>
        <w:ind w:firstLine="0"/>
        <w:rPr>
          <w:rFonts w:ascii="Times New Roman" w:hAnsi="Times New Roman" w:cs="Times New Roman"/>
          <w:b/>
          <w:sz w:val="24"/>
          <w:szCs w:val="24"/>
          <w:lang w:val="es-MX"/>
        </w:rPr>
      </w:pPr>
    </w:p>
    <w:p w:rsidR="00CE6927" w:rsidRDefault="00CE6927" w:rsidP="00CE6927">
      <w:pPr>
        <w:pStyle w:val="Texto"/>
        <w:numPr>
          <w:ilvl w:val="0"/>
          <w:numId w:val="1"/>
        </w:numPr>
        <w:spacing w:after="77"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Objetivos del Sistema de Contabilidad Gubernamental.</w:t>
      </w:r>
    </w:p>
    <w:p w:rsidR="00CE6927" w:rsidRPr="00CE6927" w:rsidRDefault="00CE6927" w:rsidP="00CE6927">
      <w:pPr>
        <w:pStyle w:val="Texto"/>
        <w:spacing w:after="77" w:line="360" w:lineRule="auto"/>
        <w:ind w:left="360" w:firstLine="0"/>
        <w:rPr>
          <w:rFonts w:ascii="Times New Roman" w:hAnsi="Times New Roman" w:cs="Times New Roman"/>
          <w:b/>
          <w:sz w:val="24"/>
          <w:szCs w:val="24"/>
          <w:lang w:val="es-MX"/>
        </w:rPr>
      </w:pP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El CONAC mediante la aprobación del Marco Conceptual ha establecido como objetivos del Sistema de Contabilidad Gubernamental (SCG) los siguientes:</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a)</w:t>
      </w:r>
      <w:r w:rsidRPr="00CE6927">
        <w:rPr>
          <w:rFonts w:ascii="Times New Roman" w:hAnsi="Times New Roman" w:cs="Times New Roman"/>
          <w:sz w:val="24"/>
          <w:szCs w:val="24"/>
        </w:rPr>
        <w:tab/>
        <w:t>Facilitar la toma de decisiones con información veraz, oportuna y confiable, tendiente a optimizar el manejo de los recursos;</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b)</w:t>
      </w:r>
      <w:r w:rsidRPr="00CE6927">
        <w:rPr>
          <w:rFonts w:ascii="Times New Roman" w:hAnsi="Times New Roman" w:cs="Times New Roman"/>
          <w:sz w:val="24"/>
          <w:szCs w:val="24"/>
        </w:rPr>
        <w:tab/>
        <w:t>Emitir, integrar y/o consolidar los estados financieros, así como producir reportes de todas las operaciones de la Administración Pública;</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c)</w:t>
      </w:r>
      <w:r w:rsidRPr="00CE6927">
        <w:rPr>
          <w:rFonts w:ascii="Times New Roman" w:hAnsi="Times New Roman" w:cs="Times New Roman"/>
          <w:sz w:val="24"/>
          <w:szCs w:val="24"/>
        </w:rPr>
        <w:tab/>
        <w:t>Permitir la adopción de políticas para el manejo eficiente del gasto, orientado al cumplimiento de los fines y objetivos del ente público;</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d)</w:t>
      </w:r>
      <w:r w:rsidRPr="00CE6927">
        <w:rPr>
          <w:rFonts w:ascii="Times New Roman" w:hAnsi="Times New Roman" w:cs="Times New Roman"/>
          <w:sz w:val="24"/>
          <w:szCs w:val="24"/>
        </w:rPr>
        <w:tab/>
        <w:t>Registrar de manera automática, armónica, delimitada, específica y en tiempo real las operaciones contables y presupuestarias propiciando, con ello, el registro único, simultáneo y homogéneo;</w:t>
      </w:r>
    </w:p>
    <w:p w:rsid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e)</w:t>
      </w:r>
      <w:r w:rsidRPr="00CE6927">
        <w:rPr>
          <w:rFonts w:ascii="Times New Roman" w:hAnsi="Times New Roman" w:cs="Times New Roman"/>
          <w:sz w:val="24"/>
          <w:szCs w:val="24"/>
        </w:rPr>
        <w:tab/>
        <w:t>Atender requerimientos de información de los usuarios en general sobre las finanzas públicas;</w:t>
      </w:r>
    </w:p>
    <w:p w:rsidR="00720338" w:rsidRDefault="00720338" w:rsidP="00CE6927">
      <w:pPr>
        <w:pStyle w:val="Texto"/>
        <w:spacing w:line="360" w:lineRule="auto"/>
        <w:ind w:firstLine="289"/>
        <w:rPr>
          <w:rFonts w:ascii="Times New Roman" w:hAnsi="Times New Roman" w:cs="Times New Roman"/>
          <w:sz w:val="24"/>
          <w:szCs w:val="24"/>
        </w:rPr>
      </w:pPr>
    </w:p>
    <w:p w:rsidR="00720338" w:rsidRDefault="00720338" w:rsidP="00CE6927">
      <w:pPr>
        <w:pStyle w:val="Texto"/>
        <w:spacing w:line="360" w:lineRule="auto"/>
        <w:ind w:firstLine="289"/>
        <w:rPr>
          <w:rFonts w:ascii="Times New Roman" w:hAnsi="Times New Roman" w:cs="Times New Roman"/>
          <w:sz w:val="24"/>
          <w:szCs w:val="24"/>
        </w:rPr>
      </w:pPr>
    </w:p>
    <w:p w:rsidR="00720338" w:rsidRPr="00CE6927" w:rsidRDefault="00720338" w:rsidP="00CE6927">
      <w:pPr>
        <w:pStyle w:val="Texto"/>
        <w:spacing w:line="360" w:lineRule="auto"/>
        <w:ind w:firstLine="289"/>
        <w:rPr>
          <w:rFonts w:ascii="Times New Roman" w:hAnsi="Times New Roman" w:cs="Times New Roman"/>
          <w:sz w:val="24"/>
          <w:szCs w:val="24"/>
        </w:rPr>
      </w:pP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f)</w:t>
      </w:r>
      <w:r w:rsidRPr="00CE6927">
        <w:rPr>
          <w:rFonts w:ascii="Times New Roman" w:hAnsi="Times New Roman" w:cs="Times New Roman"/>
          <w:sz w:val="24"/>
          <w:szCs w:val="24"/>
        </w:rPr>
        <w:tab/>
        <w:t>Facilitar el reconocimiento, registro, seguimiento, evaluación y fiscalización de las operaciones de ingresos, gastos, activos, pasivos y patrimoniales de los entes públicos, así como su extinción;</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g)</w:t>
      </w:r>
      <w:r w:rsidRPr="00CE6927">
        <w:rPr>
          <w:rFonts w:ascii="Times New Roman" w:hAnsi="Times New Roman" w:cs="Times New Roman"/>
          <w:sz w:val="24"/>
          <w:szCs w:val="24"/>
        </w:rPr>
        <w:tab/>
        <w:t>Dar soporte técnico-documental a los registros financieros para su seguimiento, evaluación y fiscalización;</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h)</w:t>
      </w:r>
      <w:r w:rsidRPr="00CE6927">
        <w:rPr>
          <w:rFonts w:ascii="Times New Roman" w:hAnsi="Times New Roman" w:cs="Times New Roman"/>
          <w:sz w:val="24"/>
          <w:szCs w:val="24"/>
        </w:rPr>
        <w:tab/>
        <w:t>Permitir una efectiva transparencia en la rendición de cuentas.</w:t>
      </w:r>
    </w:p>
    <w:p w:rsidR="00EC4231" w:rsidRDefault="00EC4231" w:rsidP="00CE6927">
      <w:pPr>
        <w:pStyle w:val="Texto"/>
        <w:spacing w:line="360" w:lineRule="auto"/>
        <w:ind w:firstLine="289"/>
        <w:rPr>
          <w:rFonts w:ascii="Times New Roman" w:hAnsi="Times New Roman" w:cs="Times New Roman"/>
          <w:sz w:val="24"/>
          <w:szCs w:val="24"/>
        </w:rPr>
      </w:pPr>
    </w:p>
    <w:p w:rsid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A los que podemos sumar los siguientes:</w:t>
      </w:r>
    </w:p>
    <w:p w:rsidR="00EC4231" w:rsidRPr="00CE6927" w:rsidRDefault="00EC4231" w:rsidP="00CE6927">
      <w:pPr>
        <w:pStyle w:val="Texto"/>
        <w:spacing w:line="360" w:lineRule="auto"/>
        <w:ind w:firstLine="289"/>
        <w:rPr>
          <w:rFonts w:ascii="Times New Roman" w:hAnsi="Times New Roman" w:cs="Times New Roman"/>
          <w:sz w:val="24"/>
          <w:szCs w:val="24"/>
        </w:rPr>
      </w:pPr>
    </w:p>
    <w:p w:rsidR="00EC4231" w:rsidRPr="00EC4231" w:rsidRDefault="00CE6927" w:rsidP="00EC4231">
      <w:pPr>
        <w:pStyle w:val="Texto"/>
        <w:numPr>
          <w:ilvl w:val="0"/>
          <w:numId w:val="11"/>
        </w:numPr>
        <w:spacing w:line="360" w:lineRule="auto"/>
        <w:rPr>
          <w:rFonts w:ascii="Times New Roman" w:hAnsi="Times New Roman" w:cs="Times New Roman"/>
          <w:sz w:val="24"/>
          <w:szCs w:val="24"/>
        </w:rPr>
      </w:pPr>
      <w:r w:rsidRPr="00CE6927">
        <w:rPr>
          <w:rFonts w:ascii="Times New Roman" w:hAnsi="Times New Roman" w:cs="Times New Roman"/>
          <w:sz w:val="24"/>
          <w:szCs w:val="24"/>
        </w:rPr>
        <w:t>Posibilitar el desarrollo de estudios de investigaciones comparativos entre distintos países que permitan medir la eficiencia en el manejo de los recursos públicos;</w:t>
      </w:r>
    </w:p>
    <w:p w:rsidR="00EC4231" w:rsidRPr="00CE6927" w:rsidRDefault="00CE6927" w:rsidP="00EC4231">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j)</w:t>
      </w:r>
      <w:r w:rsidRPr="00CE6927">
        <w:rPr>
          <w:rFonts w:ascii="Times New Roman" w:hAnsi="Times New Roman" w:cs="Times New Roman"/>
          <w:sz w:val="24"/>
          <w:szCs w:val="24"/>
        </w:rPr>
        <w:tab/>
        <w:t>Facilitar el control interno y externo de la gestión pública para garantizar que los recursos se utilicen en forma eficaz, eficiente y con transparencia;</w:t>
      </w:r>
    </w:p>
    <w:p w:rsidR="00EC4231" w:rsidRDefault="00CE6927" w:rsidP="00EC4231">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k)</w:t>
      </w:r>
      <w:r w:rsidRPr="00CE6927">
        <w:rPr>
          <w:rFonts w:ascii="Times New Roman" w:hAnsi="Times New Roman" w:cs="Times New Roman"/>
          <w:sz w:val="24"/>
          <w:szCs w:val="24"/>
        </w:rPr>
        <w:tab/>
        <w:t>Informar a la sociedad, los resultados de la gestión pública, con el fin de generar conciencia ciudadana respecto del manejo de su patrimonio social y promover la contraloría ciudadana.</w:t>
      </w:r>
    </w:p>
    <w:p w:rsidR="00720338" w:rsidRDefault="00720338" w:rsidP="00EC4231">
      <w:pPr>
        <w:pStyle w:val="Texto"/>
        <w:spacing w:line="360" w:lineRule="auto"/>
        <w:ind w:firstLine="289"/>
        <w:rPr>
          <w:rFonts w:ascii="Times New Roman" w:hAnsi="Times New Roman" w:cs="Times New Roman"/>
          <w:sz w:val="24"/>
          <w:szCs w:val="24"/>
        </w:rPr>
      </w:pPr>
    </w:p>
    <w:p w:rsid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Desde el punto de vista de cada uno de los entes públicos, el SCG se propone alcanzar los siguientes objetivos:</w:t>
      </w:r>
    </w:p>
    <w:p w:rsidR="00720338" w:rsidRPr="00CE6927" w:rsidRDefault="00720338" w:rsidP="00CE6927">
      <w:pPr>
        <w:pStyle w:val="Texto"/>
        <w:spacing w:line="360" w:lineRule="auto"/>
        <w:ind w:firstLine="289"/>
        <w:rPr>
          <w:rFonts w:ascii="Times New Roman" w:hAnsi="Times New Roman" w:cs="Times New Roman"/>
          <w:sz w:val="24"/>
          <w:szCs w:val="24"/>
        </w:rPr>
      </w:pPr>
    </w:p>
    <w:p w:rsidR="00CE6927" w:rsidRDefault="00CE6927" w:rsidP="00720338">
      <w:pPr>
        <w:pStyle w:val="Texto"/>
        <w:numPr>
          <w:ilvl w:val="0"/>
          <w:numId w:val="14"/>
        </w:numPr>
        <w:spacing w:line="360" w:lineRule="auto"/>
        <w:rPr>
          <w:rFonts w:ascii="Times New Roman" w:hAnsi="Times New Roman" w:cs="Times New Roman"/>
          <w:sz w:val="24"/>
          <w:szCs w:val="24"/>
        </w:rPr>
      </w:pPr>
      <w:r w:rsidRPr="00CE6927">
        <w:rPr>
          <w:rFonts w:ascii="Times New Roman" w:hAnsi="Times New Roman" w:cs="Times New Roman"/>
          <w:sz w:val="24"/>
          <w:szCs w:val="24"/>
        </w:rPr>
        <w:t>Registrar de manera automática, armónica, delimitada, específica y en tiempo real las operaciones contables y presupuestarias propiciando, con ello, el registro único, simultáneo y homogéneo;</w:t>
      </w:r>
    </w:p>
    <w:p w:rsidR="00720338" w:rsidRDefault="00720338" w:rsidP="00720338">
      <w:pPr>
        <w:pStyle w:val="Texto"/>
        <w:spacing w:line="360" w:lineRule="auto"/>
        <w:rPr>
          <w:rFonts w:ascii="Times New Roman" w:hAnsi="Times New Roman" w:cs="Times New Roman"/>
          <w:sz w:val="24"/>
          <w:szCs w:val="24"/>
        </w:rPr>
      </w:pPr>
    </w:p>
    <w:p w:rsidR="00720338" w:rsidRPr="00CE6927" w:rsidRDefault="00720338" w:rsidP="00720338">
      <w:pPr>
        <w:pStyle w:val="Texto"/>
        <w:spacing w:line="360" w:lineRule="auto"/>
        <w:rPr>
          <w:rFonts w:ascii="Times New Roman" w:hAnsi="Times New Roman" w:cs="Times New Roman"/>
          <w:sz w:val="24"/>
          <w:szCs w:val="24"/>
        </w:rPr>
      </w:pP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b)</w:t>
      </w:r>
      <w:r w:rsidRPr="00CE6927">
        <w:rPr>
          <w:rFonts w:ascii="Times New Roman" w:hAnsi="Times New Roman" w:cs="Times New Roman"/>
          <w:sz w:val="24"/>
          <w:szCs w:val="24"/>
        </w:rPr>
        <w:tab/>
        <w:t>Producir los estados e información financiera con veracidad, oportunidad y confiabilidad, con el fin de cumplir con la normativa vigente, utilizarla para la toma de decisiones por parte de sus autoridades, apoyar la gestión operativa y satisfacer los requisitos de rendición de cuentas y transparencia fiscal;</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c)</w:t>
      </w:r>
      <w:r w:rsidRPr="00CE6927">
        <w:rPr>
          <w:rFonts w:ascii="Times New Roman" w:hAnsi="Times New Roman" w:cs="Times New Roman"/>
          <w:sz w:val="24"/>
          <w:szCs w:val="24"/>
        </w:rPr>
        <w:tab/>
        <w:t>Permitir la adopción de políticas para el manejo eficiente del gasto y coadyuvar a la evaluación del desempeño del ente y de sus funcionarios;</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d)</w:t>
      </w:r>
      <w:r w:rsidRPr="00CE6927">
        <w:rPr>
          <w:rFonts w:ascii="Times New Roman" w:hAnsi="Times New Roman" w:cs="Times New Roman"/>
          <w:sz w:val="24"/>
          <w:szCs w:val="24"/>
        </w:rPr>
        <w:tab/>
        <w:t>Facilitar la evaluación y fiscalización de las operaciones de ingresos, gastos, activos, pasivos y patrimoniales de los entes públicos.</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Por su parte, desde el punto de vista de la gestión y situación financiera consolidada de los diversos agregados institucionales del Sector Público, el SCG tiene como objetivos:</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a)</w:t>
      </w:r>
      <w:r w:rsidRPr="00CE6927">
        <w:rPr>
          <w:rFonts w:ascii="Times New Roman" w:hAnsi="Times New Roman" w:cs="Times New Roman"/>
          <w:sz w:val="24"/>
          <w:szCs w:val="24"/>
        </w:rPr>
        <w:tab/>
        <w:t>Producir información presupuestaria, contable y económica armonizada, integrada y consolidada para el análisis y la toma de decisiones por parte de los responsables de administrar las finanzas públicas;</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b)</w:t>
      </w:r>
      <w:r w:rsidRPr="00CE6927">
        <w:rPr>
          <w:rFonts w:ascii="Times New Roman" w:hAnsi="Times New Roman" w:cs="Times New Roman"/>
          <w:sz w:val="24"/>
          <w:szCs w:val="24"/>
        </w:rPr>
        <w:tab/>
        <w:t>Producir la Cuenta Pública de acuerdo a los plazos legales;</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c)</w:t>
      </w:r>
      <w:r w:rsidRPr="00CE6927">
        <w:rPr>
          <w:rFonts w:ascii="Times New Roman" w:hAnsi="Times New Roman" w:cs="Times New Roman"/>
          <w:sz w:val="24"/>
          <w:szCs w:val="24"/>
        </w:rPr>
        <w:tab/>
        <w:t>Producir información económica ordenada de acuerdo con el sistema de estadísticas de las finanzas públicas;</w:t>
      </w:r>
    </w:p>
    <w:p w:rsidR="00CE6927" w:rsidRPr="00CE6927" w:rsidRDefault="00CE6927" w:rsidP="00CE6927">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d)</w:t>
      </w:r>
      <w:r w:rsidRPr="00CE6927">
        <w:rPr>
          <w:rFonts w:ascii="Times New Roman" w:hAnsi="Times New Roman" w:cs="Times New Roman"/>
          <w:sz w:val="24"/>
          <w:szCs w:val="24"/>
        </w:rPr>
        <w:tab/>
        <w:t>Coadyuvar a generar las cuentas del Gobierno Central del Sistema de Cuentas Nacionales.</w:t>
      </w:r>
    </w:p>
    <w:p w:rsidR="00EC4231" w:rsidRPr="00CE6927" w:rsidRDefault="00EC4231" w:rsidP="00EC4231">
      <w:pPr>
        <w:pStyle w:val="Texto"/>
        <w:spacing w:line="360" w:lineRule="auto"/>
        <w:ind w:firstLine="0"/>
        <w:rPr>
          <w:rFonts w:ascii="Times New Roman" w:hAnsi="Times New Roman" w:cs="Times New Roman"/>
          <w:sz w:val="24"/>
          <w:szCs w:val="24"/>
        </w:rPr>
      </w:pPr>
    </w:p>
    <w:p w:rsidR="00CE6927" w:rsidRPr="00C84BDF" w:rsidRDefault="00CE6927" w:rsidP="00C84BDF">
      <w:pPr>
        <w:pStyle w:val="Texto"/>
        <w:numPr>
          <w:ilvl w:val="0"/>
          <w:numId w:val="1"/>
        </w:numPr>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Principales Usuarios de la Información Producida por el SCG.</w:t>
      </w:r>
    </w:p>
    <w:p w:rsidR="00CE6927" w:rsidRPr="00C84BDF" w:rsidRDefault="00CE6927" w:rsidP="00C84BDF">
      <w:pPr>
        <w:pStyle w:val="Texto"/>
        <w:spacing w:line="360" w:lineRule="auto"/>
        <w:ind w:firstLine="289"/>
        <w:rPr>
          <w:rFonts w:ascii="Times New Roman" w:hAnsi="Times New Roman" w:cs="Times New Roman"/>
          <w:sz w:val="24"/>
          <w:szCs w:val="24"/>
        </w:rPr>
      </w:pPr>
      <w:r w:rsidRPr="00CE6927">
        <w:rPr>
          <w:rFonts w:ascii="Times New Roman" w:hAnsi="Times New Roman" w:cs="Times New Roman"/>
          <w:sz w:val="24"/>
          <w:szCs w:val="24"/>
        </w:rPr>
        <w:t>Entre los principales usuarios de la información que produce el SCG,</w:t>
      </w:r>
      <w:r w:rsidR="00C84BDF">
        <w:rPr>
          <w:rFonts w:ascii="Times New Roman" w:hAnsi="Times New Roman" w:cs="Times New Roman"/>
          <w:sz w:val="24"/>
          <w:szCs w:val="24"/>
        </w:rPr>
        <w:t xml:space="preserve"> se identifican los siguientes:</w:t>
      </w:r>
    </w:p>
    <w:p w:rsidR="00CE6927" w:rsidRDefault="00CE6927" w:rsidP="00720338">
      <w:pPr>
        <w:pStyle w:val="ROMANOS"/>
        <w:numPr>
          <w:ilvl w:val="0"/>
          <w:numId w:val="15"/>
        </w:numPr>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El H. Congreso de la Unión y las legislaturas de las entidades federativas que requieren de la información financiera para llevar a cabo sus tareas de fiscalización;</w:t>
      </w:r>
    </w:p>
    <w:p w:rsidR="00720338" w:rsidRDefault="00720338" w:rsidP="00720338">
      <w:pPr>
        <w:pStyle w:val="ROMANOS"/>
        <w:spacing w:line="360" w:lineRule="auto"/>
        <w:rPr>
          <w:rFonts w:ascii="Times New Roman" w:hAnsi="Times New Roman" w:cs="Times New Roman"/>
          <w:sz w:val="24"/>
          <w:szCs w:val="24"/>
          <w:lang w:val="es-MX"/>
        </w:rPr>
      </w:pPr>
    </w:p>
    <w:p w:rsidR="00720338" w:rsidRPr="00CE6927" w:rsidRDefault="00720338" w:rsidP="00720338">
      <w:pPr>
        <w:pStyle w:val="ROMANOS"/>
        <w:spacing w:line="360" w:lineRule="auto"/>
        <w:rPr>
          <w:rFonts w:ascii="Times New Roman" w:hAnsi="Times New Roman" w:cs="Times New Roman"/>
          <w:sz w:val="24"/>
          <w:szCs w:val="24"/>
          <w:lang w:val="es-MX"/>
        </w:rPr>
      </w:pPr>
    </w:p>
    <w:p w:rsidR="00CE6927" w:rsidRPr="00CE6927" w:rsidRDefault="00CE6927" w:rsidP="00CE6927">
      <w:pPr>
        <w:pStyle w:val="ROMANOS"/>
        <w:spacing w:line="360" w:lineRule="auto"/>
        <w:ind w:hanging="431"/>
        <w:rPr>
          <w:rFonts w:ascii="Times New Roman" w:hAnsi="Times New Roman" w:cs="Times New Roman"/>
          <w:sz w:val="24"/>
          <w:szCs w:val="24"/>
          <w:lang w:val="es-MX"/>
        </w:rPr>
      </w:pPr>
      <w:r w:rsidRPr="00CE6927">
        <w:rPr>
          <w:rFonts w:ascii="Times New Roman" w:hAnsi="Times New Roman" w:cs="Times New Roman"/>
          <w:sz w:val="24"/>
          <w:szCs w:val="24"/>
          <w:lang w:val="es-MX"/>
        </w:rPr>
        <w:t>b)</w:t>
      </w:r>
      <w:r w:rsidRPr="00CE6927">
        <w:rPr>
          <w:rFonts w:ascii="Times New Roman" w:hAnsi="Times New Roman" w:cs="Times New Roman"/>
          <w:sz w:val="24"/>
          <w:szCs w:val="24"/>
          <w:lang w:val="es-MX"/>
        </w:rPr>
        <w:tab/>
        <w:t>Los responsables de administrar las finanzas públicas nacionales, estatales y municipales;</w:t>
      </w:r>
    </w:p>
    <w:p w:rsidR="00CE6927" w:rsidRPr="00CE6927" w:rsidRDefault="00CE6927" w:rsidP="00CE6927">
      <w:pPr>
        <w:pStyle w:val="ROMANOS"/>
        <w:spacing w:line="360" w:lineRule="auto"/>
        <w:ind w:hanging="431"/>
        <w:rPr>
          <w:rFonts w:ascii="Times New Roman" w:hAnsi="Times New Roman" w:cs="Times New Roman"/>
          <w:sz w:val="24"/>
          <w:szCs w:val="24"/>
          <w:lang w:val="es-MX"/>
        </w:rPr>
      </w:pPr>
      <w:r w:rsidRPr="00CE6927">
        <w:rPr>
          <w:rFonts w:ascii="Times New Roman" w:hAnsi="Times New Roman" w:cs="Times New Roman"/>
          <w:sz w:val="24"/>
          <w:szCs w:val="24"/>
          <w:lang w:val="es-MX"/>
        </w:rPr>
        <w:t>c)</w:t>
      </w:r>
      <w:r w:rsidRPr="00CE6927">
        <w:rPr>
          <w:rFonts w:ascii="Times New Roman" w:hAnsi="Times New Roman" w:cs="Times New Roman"/>
          <w:sz w:val="24"/>
          <w:szCs w:val="24"/>
          <w:lang w:val="es-MX"/>
        </w:rPr>
        <w:tab/>
        <w:t>Los organismos de planeación y desarrollo de las políticas públicas, para analizar y evaluar la efectividad de las mismas y orientar nuevas políticas;</w:t>
      </w:r>
    </w:p>
    <w:p w:rsidR="00CE6927" w:rsidRPr="00CE6927" w:rsidRDefault="00CE6927" w:rsidP="00CE6927">
      <w:pPr>
        <w:pStyle w:val="ROMANOS"/>
        <w:spacing w:line="360" w:lineRule="auto"/>
        <w:ind w:hanging="431"/>
        <w:rPr>
          <w:rFonts w:ascii="Times New Roman" w:hAnsi="Times New Roman" w:cs="Times New Roman"/>
          <w:sz w:val="24"/>
          <w:szCs w:val="24"/>
          <w:lang w:val="es-MX"/>
        </w:rPr>
      </w:pPr>
      <w:r w:rsidRPr="00CE6927">
        <w:rPr>
          <w:rFonts w:ascii="Times New Roman" w:hAnsi="Times New Roman" w:cs="Times New Roman"/>
          <w:sz w:val="24"/>
          <w:szCs w:val="24"/>
          <w:lang w:val="es-MX"/>
        </w:rPr>
        <w:t>d)</w:t>
      </w:r>
      <w:r w:rsidRPr="00CE6927">
        <w:rPr>
          <w:rFonts w:ascii="Times New Roman" w:hAnsi="Times New Roman" w:cs="Times New Roman"/>
          <w:sz w:val="24"/>
          <w:szCs w:val="24"/>
          <w:lang w:val="es-MX"/>
        </w:rPr>
        <w:tab/>
        <w:t>Los ejecutores del gasto, los responsables de las áreas administrativo/financieras quienes tienen la responsabilidad de ejecutar los programas y proyectos de los entes públicos;</w:t>
      </w:r>
    </w:p>
    <w:p w:rsidR="00CE6927" w:rsidRPr="00CE6927" w:rsidRDefault="00CE6927" w:rsidP="00CE6927">
      <w:pPr>
        <w:pStyle w:val="ROMANOS"/>
        <w:spacing w:line="360" w:lineRule="auto"/>
        <w:ind w:hanging="431"/>
        <w:rPr>
          <w:rFonts w:ascii="Times New Roman" w:hAnsi="Times New Roman" w:cs="Times New Roman"/>
          <w:sz w:val="24"/>
          <w:szCs w:val="24"/>
          <w:lang w:val="es-MX"/>
        </w:rPr>
      </w:pPr>
      <w:r w:rsidRPr="00CE6927">
        <w:rPr>
          <w:rFonts w:ascii="Times New Roman" w:hAnsi="Times New Roman" w:cs="Times New Roman"/>
          <w:sz w:val="24"/>
          <w:szCs w:val="24"/>
          <w:lang w:val="es-MX"/>
        </w:rPr>
        <w:t>e)</w:t>
      </w:r>
      <w:r w:rsidRPr="00CE6927">
        <w:rPr>
          <w:rFonts w:ascii="Times New Roman" w:hAnsi="Times New Roman" w:cs="Times New Roman"/>
          <w:sz w:val="24"/>
          <w:szCs w:val="24"/>
          <w:lang w:val="es-MX"/>
        </w:rPr>
        <w:tab/>
        <w:t>La Auditoría Superior de la Federación (ASF), la Secretaría de la Función Pública, las entidades estatales de fiscalización, los Órganos de control interno y externo para los fines de revisión y fiscalización de la información financiera de los entes públicos;</w:t>
      </w:r>
    </w:p>
    <w:p w:rsidR="00CE6927" w:rsidRPr="00CE6927" w:rsidRDefault="00CE6927" w:rsidP="00CE6927">
      <w:pPr>
        <w:pStyle w:val="ROMANOS"/>
        <w:spacing w:line="360" w:lineRule="auto"/>
        <w:ind w:hanging="431"/>
        <w:rPr>
          <w:rFonts w:ascii="Times New Roman" w:hAnsi="Times New Roman" w:cs="Times New Roman"/>
          <w:sz w:val="24"/>
          <w:szCs w:val="24"/>
          <w:lang w:val="es-MX"/>
        </w:rPr>
      </w:pPr>
      <w:r w:rsidRPr="00CE6927">
        <w:rPr>
          <w:rFonts w:ascii="Times New Roman" w:hAnsi="Times New Roman" w:cs="Times New Roman"/>
          <w:sz w:val="24"/>
          <w:szCs w:val="24"/>
          <w:lang w:val="es-MX"/>
        </w:rPr>
        <w:t>f)</w:t>
      </w:r>
      <w:r w:rsidRPr="00CE6927">
        <w:rPr>
          <w:rFonts w:ascii="Times New Roman" w:hAnsi="Times New Roman" w:cs="Times New Roman"/>
          <w:sz w:val="24"/>
          <w:szCs w:val="24"/>
          <w:lang w:val="es-MX"/>
        </w:rPr>
        <w:tab/>
        <w:t>Las áreas técnicas del Banco de México, dada la relación existente entre la información fiscal, la monetaria y la balanza de pagos;</w:t>
      </w:r>
    </w:p>
    <w:p w:rsidR="00CE6927" w:rsidRPr="00CE6927" w:rsidRDefault="00CE6927" w:rsidP="00CE6927">
      <w:pPr>
        <w:pStyle w:val="ROMANOS"/>
        <w:spacing w:line="360" w:lineRule="auto"/>
        <w:ind w:hanging="431"/>
        <w:rPr>
          <w:rFonts w:ascii="Times New Roman" w:hAnsi="Times New Roman" w:cs="Times New Roman"/>
          <w:sz w:val="24"/>
          <w:szCs w:val="24"/>
          <w:lang w:val="es-MX"/>
        </w:rPr>
      </w:pPr>
      <w:r w:rsidRPr="00CE6927">
        <w:rPr>
          <w:rFonts w:ascii="Times New Roman" w:hAnsi="Times New Roman" w:cs="Times New Roman"/>
          <w:sz w:val="24"/>
          <w:szCs w:val="24"/>
          <w:lang w:val="es-MX"/>
        </w:rPr>
        <w:t>g)</w:t>
      </w:r>
      <w:r w:rsidRPr="00CE6927">
        <w:rPr>
          <w:rFonts w:ascii="Times New Roman" w:hAnsi="Times New Roman" w:cs="Times New Roman"/>
          <w:sz w:val="24"/>
          <w:szCs w:val="24"/>
          <w:lang w:val="es-MX"/>
        </w:rPr>
        <w:tab/>
        <w:t>Los órganos financieros nacionales e internacionales que contribuyen con el financiamiento de programas o proyectos;</w:t>
      </w:r>
    </w:p>
    <w:p w:rsidR="00CE6927" w:rsidRPr="00CE6927" w:rsidRDefault="00CE6927" w:rsidP="00CE6927">
      <w:pPr>
        <w:pStyle w:val="ROMANOS"/>
        <w:spacing w:line="360" w:lineRule="auto"/>
        <w:ind w:hanging="431"/>
        <w:rPr>
          <w:rFonts w:ascii="Times New Roman" w:hAnsi="Times New Roman" w:cs="Times New Roman"/>
          <w:sz w:val="24"/>
          <w:szCs w:val="24"/>
          <w:lang w:val="es-MX"/>
        </w:rPr>
      </w:pPr>
      <w:r w:rsidRPr="00CE6927">
        <w:rPr>
          <w:rFonts w:ascii="Times New Roman" w:hAnsi="Times New Roman" w:cs="Times New Roman"/>
          <w:sz w:val="24"/>
          <w:szCs w:val="24"/>
          <w:lang w:val="es-MX"/>
        </w:rPr>
        <w:t>h)</w:t>
      </w:r>
      <w:r w:rsidRPr="00CE6927">
        <w:rPr>
          <w:rFonts w:ascii="Times New Roman" w:hAnsi="Times New Roman" w:cs="Times New Roman"/>
          <w:sz w:val="24"/>
          <w:szCs w:val="24"/>
          <w:lang w:val="es-MX"/>
        </w:rPr>
        <w:tab/>
        <w:t>Analistas económicos y fiscales especialistas en el seguimiento y evaluación de la gestión pública;</w:t>
      </w:r>
    </w:p>
    <w:p w:rsidR="00EC4231" w:rsidRPr="00CE6927" w:rsidRDefault="00CE6927" w:rsidP="00720338">
      <w:pPr>
        <w:pStyle w:val="ROMANOS"/>
        <w:spacing w:line="360" w:lineRule="auto"/>
        <w:ind w:hanging="431"/>
        <w:rPr>
          <w:rFonts w:ascii="Times New Roman" w:hAnsi="Times New Roman" w:cs="Times New Roman"/>
          <w:sz w:val="24"/>
          <w:szCs w:val="24"/>
          <w:lang w:val="es-MX"/>
        </w:rPr>
      </w:pPr>
      <w:r w:rsidRPr="00CE6927">
        <w:rPr>
          <w:rFonts w:ascii="Times New Roman" w:hAnsi="Times New Roman" w:cs="Times New Roman"/>
          <w:sz w:val="24"/>
          <w:szCs w:val="24"/>
          <w:lang w:val="es-MX"/>
        </w:rPr>
        <w:t>i)</w:t>
      </w:r>
      <w:r w:rsidRPr="00CE6927">
        <w:rPr>
          <w:rFonts w:ascii="Times New Roman" w:hAnsi="Times New Roman" w:cs="Times New Roman"/>
          <w:sz w:val="24"/>
          <w:szCs w:val="24"/>
          <w:lang w:val="es-MX"/>
        </w:rPr>
        <w:tab/>
        <w:t>Entidades especializadas en calificar la calidad crediticia de los entes públicos;</w:t>
      </w:r>
    </w:p>
    <w:p w:rsidR="00CE6927" w:rsidRPr="00CE6927" w:rsidRDefault="00CE6927" w:rsidP="00CE6927">
      <w:pPr>
        <w:pStyle w:val="ROMANOS"/>
        <w:spacing w:line="360" w:lineRule="auto"/>
        <w:ind w:hanging="431"/>
        <w:rPr>
          <w:rFonts w:ascii="Times New Roman" w:hAnsi="Times New Roman" w:cs="Times New Roman"/>
          <w:sz w:val="24"/>
          <w:szCs w:val="24"/>
          <w:lang w:val="es-MX"/>
        </w:rPr>
      </w:pPr>
      <w:r w:rsidRPr="00CE6927">
        <w:rPr>
          <w:rFonts w:ascii="Times New Roman" w:hAnsi="Times New Roman" w:cs="Times New Roman"/>
          <w:sz w:val="24"/>
          <w:szCs w:val="24"/>
          <w:lang w:val="es-MX"/>
        </w:rPr>
        <w:t>j)</w:t>
      </w:r>
      <w:r w:rsidRPr="00CE6927">
        <w:rPr>
          <w:rFonts w:ascii="Times New Roman" w:hAnsi="Times New Roman" w:cs="Times New Roman"/>
          <w:sz w:val="24"/>
          <w:szCs w:val="24"/>
          <w:lang w:val="es-MX"/>
        </w:rPr>
        <w:tab/>
        <w:t>Los inversionistas externos que requieren conocer el grado de estabilidad de las finanzas públicas, para tomar decisiones respecto de futuras inversiones;</w:t>
      </w:r>
    </w:p>
    <w:p w:rsidR="00CE6927" w:rsidRDefault="00CE6927" w:rsidP="00EC4231">
      <w:pPr>
        <w:pStyle w:val="ROMANOS"/>
        <w:spacing w:line="360" w:lineRule="auto"/>
        <w:ind w:hanging="431"/>
        <w:rPr>
          <w:rFonts w:ascii="Times New Roman" w:hAnsi="Times New Roman" w:cs="Times New Roman"/>
          <w:sz w:val="24"/>
          <w:szCs w:val="24"/>
          <w:lang w:val="es-MX"/>
        </w:rPr>
      </w:pPr>
      <w:r w:rsidRPr="00CE6927">
        <w:rPr>
          <w:rFonts w:ascii="Times New Roman" w:hAnsi="Times New Roman" w:cs="Times New Roman"/>
          <w:sz w:val="24"/>
          <w:szCs w:val="24"/>
          <w:lang w:val="es-MX"/>
        </w:rPr>
        <w:t>k)</w:t>
      </w:r>
      <w:r w:rsidRPr="00CE6927">
        <w:rPr>
          <w:rFonts w:ascii="Times New Roman" w:hAnsi="Times New Roman" w:cs="Times New Roman"/>
          <w:sz w:val="24"/>
          <w:szCs w:val="24"/>
          <w:lang w:val="es-MX"/>
        </w:rPr>
        <w:tab/>
        <w:t>La sociedad civil en general, que demanda información sobre la gestión y situación contable, presupuestaria y económica de los entes públicos y de los diferentes agregados insti</w:t>
      </w:r>
      <w:r w:rsidR="00EC4231">
        <w:rPr>
          <w:rFonts w:ascii="Times New Roman" w:hAnsi="Times New Roman" w:cs="Times New Roman"/>
          <w:sz w:val="24"/>
          <w:szCs w:val="24"/>
          <w:lang w:val="es-MX"/>
        </w:rPr>
        <w:t>tucionales del Sector Público.</w:t>
      </w:r>
    </w:p>
    <w:p w:rsidR="00720338" w:rsidRDefault="00720338" w:rsidP="00EC4231">
      <w:pPr>
        <w:pStyle w:val="ROMANOS"/>
        <w:spacing w:line="360" w:lineRule="auto"/>
        <w:ind w:hanging="431"/>
        <w:rPr>
          <w:rFonts w:ascii="Times New Roman" w:hAnsi="Times New Roman" w:cs="Times New Roman"/>
          <w:sz w:val="24"/>
          <w:szCs w:val="24"/>
          <w:lang w:val="es-MX"/>
        </w:rPr>
      </w:pPr>
    </w:p>
    <w:p w:rsidR="00720338" w:rsidRDefault="00720338" w:rsidP="00EC4231">
      <w:pPr>
        <w:pStyle w:val="ROMANOS"/>
        <w:spacing w:line="360" w:lineRule="auto"/>
        <w:ind w:hanging="431"/>
        <w:rPr>
          <w:rFonts w:ascii="Times New Roman" w:hAnsi="Times New Roman" w:cs="Times New Roman"/>
          <w:sz w:val="24"/>
          <w:szCs w:val="24"/>
          <w:lang w:val="es-MX"/>
        </w:rPr>
      </w:pPr>
    </w:p>
    <w:p w:rsidR="00720338" w:rsidRPr="00EC4231" w:rsidRDefault="00720338" w:rsidP="00EC4231">
      <w:pPr>
        <w:pStyle w:val="ROMANOS"/>
        <w:spacing w:line="360" w:lineRule="auto"/>
        <w:ind w:hanging="431"/>
        <w:rPr>
          <w:rFonts w:ascii="Times New Roman" w:hAnsi="Times New Roman" w:cs="Times New Roman"/>
          <w:sz w:val="24"/>
          <w:szCs w:val="24"/>
          <w:lang w:val="es-MX"/>
        </w:rPr>
      </w:pPr>
    </w:p>
    <w:p w:rsidR="00CE6927" w:rsidRPr="00C84BDF" w:rsidRDefault="00CE6927" w:rsidP="00C84BDF">
      <w:pPr>
        <w:pStyle w:val="Texto"/>
        <w:numPr>
          <w:ilvl w:val="0"/>
          <w:numId w:val="1"/>
        </w:numPr>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Marco Conceptual del SCG.</w:t>
      </w:r>
    </w:p>
    <w:p w:rsidR="00C84BDF"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El Marco Conceptual de Contabilidad Gubernamental (MCCG), desarrolla los aspectos básicos del SCG para los entes públicos, erigiéndose en la referencia teórica que define, delimita, interrelaciona e integra de forma lógico-deductiva sus objetivos y fundamentos. </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Además, establece los criterios necesarios para el desarrollo de normas, valuación, contabilización, obtención y presentación de información contable, presupuestaria y económica, en forma clara, oportuna, confiable y comparable, para satisfacer las necesidades de los usuarios.</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La importancia y características del marco conceptual para el usuario general de los estados financieros radican en lo siguiente:</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a)</w:t>
      </w:r>
      <w:r w:rsidRPr="00CE6927">
        <w:rPr>
          <w:rFonts w:ascii="Times New Roman" w:hAnsi="Times New Roman" w:cs="Times New Roman"/>
          <w:sz w:val="24"/>
          <w:szCs w:val="24"/>
          <w:lang w:val="es-MX"/>
        </w:rPr>
        <w:tab/>
        <w:t>Ofrecer un mayor entendimiento acerca de la naturaleza, función y límites de los estados e información financiera;</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b)</w:t>
      </w:r>
      <w:r w:rsidRPr="00CE6927">
        <w:rPr>
          <w:rFonts w:ascii="Times New Roman" w:hAnsi="Times New Roman" w:cs="Times New Roman"/>
          <w:sz w:val="24"/>
          <w:szCs w:val="24"/>
          <w:lang w:val="es-MX"/>
        </w:rPr>
        <w:tab/>
        <w:t>Respaldar teóricamente la emisión de las normas generales y guías contabilizadoras, evitando con ello la emisión de normas que no sean consistentes entre sí;</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c)</w:t>
      </w:r>
      <w:r w:rsidRPr="00CE6927">
        <w:rPr>
          <w:rFonts w:ascii="Times New Roman" w:hAnsi="Times New Roman" w:cs="Times New Roman"/>
          <w:sz w:val="24"/>
          <w:szCs w:val="24"/>
          <w:lang w:val="es-MX"/>
        </w:rPr>
        <w:tab/>
        <w:t>Establecer un marco de referencia para aclarar o sustentar tratamientos contables;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d)</w:t>
      </w:r>
      <w:r w:rsidRPr="00CE6927">
        <w:rPr>
          <w:rFonts w:ascii="Times New Roman" w:hAnsi="Times New Roman" w:cs="Times New Roman"/>
          <w:sz w:val="24"/>
          <w:szCs w:val="24"/>
          <w:lang w:val="es-MX"/>
        </w:rPr>
        <w:tab/>
        <w:t>Proporcionar una terminología y un punto de referencia común entre los diseñadores del sistema, generadores de información y usuarios, promoviendo una mayor comunicación entre ellos y una mejor capacidad de análisis.</w:t>
      </w:r>
    </w:p>
    <w:p w:rsidR="00CE6927" w:rsidRPr="005A1BB8" w:rsidRDefault="00CE6927" w:rsidP="00CE6927">
      <w:pPr>
        <w:pStyle w:val="Texto"/>
        <w:spacing w:afterLines="101" w:after="242" w:line="360" w:lineRule="auto"/>
        <w:rPr>
          <w:rFonts w:ascii="Times New Roman" w:hAnsi="Times New Roman" w:cs="Times New Roman"/>
          <w:b/>
          <w:color w:val="000000"/>
          <w:sz w:val="24"/>
          <w:szCs w:val="24"/>
          <w:lang w:val="es-MX"/>
        </w:rPr>
      </w:pPr>
      <w:r w:rsidRPr="005A1BB8">
        <w:rPr>
          <w:rFonts w:ascii="Times New Roman" w:hAnsi="Times New Roman" w:cs="Times New Roman"/>
          <w:b/>
          <w:color w:val="000000"/>
          <w:sz w:val="24"/>
          <w:szCs w:val="24"/>
          <w:lang w:val="es-MX"/>
        </w:rPr>
        <w:t>El MCCG tiene como propósitos:</w:t>
      </w:r>
    </w:p>
    <w:p w:rsidR="00CE6927" w:rsidRDefault="00CE6927" w:rsidP="00720338">
      <w:pPr>
        <w:pStyle w:val="ROMANOS"/>
        <w:numPr>
          <w:ilvl w:val="0"/>
          <w:numId w:val="16"/>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Establecer los atributos esenciales para desarrollar la normatividad contable gubernamental;</w:t>
      </w:r>
    </w:p>
    <w:p w:rsidR="00720338" w:rsidRPr="00CE6927" w:rsidRDefault="00720338" w:rsidP="00720338">
      <w:pPr>
        <w:pStyle w:val="ROMANOS"/>
        <w:spacing w:afterLines="101" w:after="242" w:line="360" w:lineRule="auto"/>
        <w:ind w:left="723" w:firstLine="0"/>
        <w:rPr>
          <w:rFonts w:ascii="Times New Roman" w:hAnsi="Times New Roman" w:cs="Times New Roman"/>
          <w:b/>
          <w:sz w:val="24"/>
          <w:szCs w:val="24"/>
          <w:lang w:val="es-MX"/>
        </w:rPr>
      </w:pP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b)</w:t>
      </w:r>
      <w:r w:rsidRPr="00CE6927">
        <w:rPr>
          <w:rFonts w:ascii="Times New Roman" w:hAnsi="Times New Roman" w:cs="Times New Roman"/>
          <w:sz w:val="24"/>
          <w:szCs w:val="24"/>
          <w:lang w:val="es-MX"/>
        </w:rPr>
        <w:tab/>
        <w:t>Referenciar la aplicación del registro en las operaciones y transacciones susceptibles de ser valoradas y cuantificadas;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c)</w:t>
      </w:r>
      <w:r w:rsidRPr="00CE6927">
        <w:rPr>
          <w:rFonts w:ascii="Times New Roman" w:hAnsi="Times New Roman" w:cs="Times New Roman"/>
          <w:sz w:val="24"/>
          <w:szCs w:val="24"/>
          <w:lang w:val="es-MX"/>
        </w:rPr>
        <w:tab/>
        <w:t>Proporcionar los conceptos imprescindibles que rigen a la contabilidad gubernamental, identificando de manera precisa las bases que la sustentan;</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d)</w:t>
      </w:r>
      <w:r w:rsidRPr="00CE6927">
        <w:rPr>
          <w:rFonts w:ascii="Times New Roman" w:hAnsi="Times New Roman" w:cs="Times New Roman"/>
          <w:sz w:val="24"/>
          <w:szCs w:val="24"/>
          <w:lang w:val="es-MX"/>
        </w:rPr>
        <w:tab/>
        <w:t>Armonizar la generación y presentación de la información financiera que permita:</w:t>
      </w:r>
    </w:p>
    <w:p w:rsidR="00CE6927" w:rsidRPr="00CE6927" w:rsidRDefault="00CE6927" w:rsidP="00CE6927">
      <w:pPr>
        <w:pStyle w:val="Texto"/>
        <w:numPr>
          <w:ilvl w:val="0"/>
          <w:numId w:val="2"/>
        </w:numPr>
        <w:tabs>
          <w:tab w:val="clear" w:pos="720"/>
        </w:tabs>
        <w:spacing w:afterLines="101" w:after="242"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Rendir cuentas de forma veraz y oportuna;</w:t>
      </w:r>
    </w:p>
    <w:p w:rsidR="00CE6927" w:rsidRPr="00CE6927" w:rsidRDefault="00CE6927" w:rsidP="00CE6927">
      <w:pPr>
        <w:pStyle w:val="Texto"/>
        <w:numPr>
          <w:ilvl w:val="0"/>
          <w:numId w:val="2"/>
        </w:numPr>
        <w:tabs>
          <w:tab w:val="clear" w:pos="720"/>
        </w:tabs>
        <w:spacing w:afterLines="101" w:after="242"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Interpretar y evaluar el comportamiento de la gestión pública;</w:t>
      </w:r>
    </w:p>
    <w:p w:rsidR="00CE6927" w:rsidRPr="00CE6927" w:rsidRDefault="00CE6927" w:rsidP="00CE6927">
      <w:pPr>
        <w:pStyle w:val="Texto"/>
        <w:numPr>
          <w:ilvl w:val="0"/>
          <w:numId w:val="2"/>
        </w:numPr>
        <w:tabs>
          <w:tab w:val="clear" w:pos="720"/>
        </w:tabs>
        <w:spacing w:afterLines="101" w:after="242"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Sustentar la toma de decisiones; y</w:t>
      </w:r>
    </w:p>
    <w:p w:rsidR="00CE6927" w:rsidRPr="00CE6927" w:rsidRDefault="00CE6927" w:rsidP="00CE6927">
      <w:pPr>
        <w:pStyle w:val="Texto"/>
        <w:numPr>
          <w:ilvl w:val="0"/>
          <w:numId w:val="2"/>
        </w:numPr>
        <w:tabs>
          <w:tab w:val="clear" w:pos="720"/>
        </w:tabs>
        <w:spacing w:afterLines="101" w:after="242" w:line="360" w:lineRule="auto"/>
        <w:ind w:left="1152"/>
        <w:rPr>
          <w:rFonts w:ascii="Times New Roman" w:hAnsi="Times New Roman" w:cs="Times New Roman"/>
          <w:color w:val="000000"/>
          <w:sz w:val="24"/>
          <w:szCs w:val="24"/>
          <w:lang w:val="es-MX"/>
        </w:rPr>
      </w:pPr>
      <w:r w:rsidRPr="00CE6927">
        <w:rPr>
          <w:rFonts w:ascii="Times New Roman" w:hAnsi="Times New Roman" w:cs="Times New Roman"/>
          <w:sz w:val="24"/>
          <w:szCs w:val="24"/>
          <w:lang w:val="es-MX"/>
        </w:rPr>
        <w:t>Apoyar las tareas de</w:t>
      </w:r>
      <w:r w:rsidRPr="00CE6927">
        <w:rPr>
          <w:rFonts w:ascii="Times New Roman" w:hAnsi="Times New Roman" w:cs="Times New Roman"/>
          <w:color w:val="000000"/>
          <w:sz w:val="24"/>
          <w:szCs w:val="24"/>
          <w:lang w:val="es-MX"/>
        </w:rPr>
        <w:t xml:space="preserve"> fiscalización.</w:t>
      </w:r>
    </w:p>
    <w:p w:rsidR="00CE6927" w:rsidRPr="005A1BB8" w:rsidRDefault="00CE6927" w:rsidP="00CE6927">
      <w:pPr>
        <w:pStyle w:val="Texto"/>
        <w:spacing w:afterLines="101" w:after="242" w:line="360" w:lineRule="auto"/>
        <w:rPr>
          <w:rFonts w:ascii="Times New Roman" w:hAnsi="Times New Roman" w:cs="Times New Roman"/>
          <w:b/>
          <w:color w:val="000000"/>
          <w:sz w:val="24"/>
          <w:szCs w:val="24"/>
          <w:lang w:val="es-MX"/>
        </w:rPr>
      </w:pPr>
      <w:r w:rsidRPr="005A1BB8">
        <w:rPr>
          <w:rFonts w:ascii="Times New Roman" w:hAnsi="Times New Roman" w:cs="Times New Roman"/>
          <w:b/>
          <w:color w:val="000000"/>
          <w:sz w:val="24"/>
          <w:szCs w:val="24"/>
          <w:lang w:val="es-MX"/>
        </w:rPr>
        <w:t>El MCCG se integra por los apartados siguientes: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I.</w:t>
      </w:r>
      <w:r w:rsidRPr="00CE6927">
        <w:rPr>
          <w:rFonts w:ascii="Times New Roman" w:hAnsi="Times New Roman" w:cs="Times New Roman"/>
          <w:sz w:val="24"/>
          <w:szCs w:val="24"/>
          <w:lang w:val="es-MX"/>
        </w:rPr>
        <w:tab/>
        <w:t>Características del Marco Conceptual de Contabilidad Gubernamental;</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II.</w:t>
      </w:r>
      <w:r w:rsidRPr="00CE6927">
        <w:rPr>
          <w:rFonts w:ascii="Times New Roman" w:hAnsi="Times New Roman" w:cs="Times New Roman"/>
          <w:sz w:val="24"/>
          <w:szCs w:val="24"/>
          <w:lang w:val="es-MX"/>
        </w:rPr>
        <w:tab/>
        <w:t>Sistema de Contabilidad Gubernamental;</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III.</w:t>
      </w:r>
      <w:r w:rsidRPr="00CE6927">
        <w:rPr>
          <w:rFonts w:ascii="Times New Roman" w:hAnsi="Times New Roman" w:cs="Times New Roman"/>
          <w:sz w:val="24"/>
          <w:szCs w:val="24"/>
          <w:lang w:val="es-MX"/>
        </w:rPr>
        <w:tab/>
        <w:t>Postulados Básicos de Contabilidad Gubernamental;</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IV.</w:t>
      </w:r>
      <w:r w:rsidRPr="00CE6927">
        <w:rPr>
          <w:rFonts w:ascii="Times New Roman" w:hAnsi="Times New Roman" w:cs="Times New Roman"/>
          <w:sz w:val="24"/>
          <w:szCs w:val="24"/>
          <w:lang w:val="es-MX"/>
        </w:rPr>
        <w:tab/>
        <w:t>Necesidades de información financiera de los usuarios;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V.</w:t>
      </w:r>
      <w:r w:rsidRPr="00CE6927">
        <w:rPr>
          <w:rFonts w:ascii="Times New Roman" w:hAnsi="Times New Roman" w:cs="Times New Roman"/>
          <w:sz w:val="24"/>
          <w:szCs w:val="24"/>
          <w:lang w:val="es-MX"/>
        </w:rPr>
        <w:tab/>
        <w:t>Cualidades de la información financiera a producir;</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VI.</w:t>
      </w:r>
      <w:r w:rsidRPr="00CE6927">
        <w:rPr>
          <w:rFonts w:ascii="Times New Roman" w:hAnsi="Times New Roman" w:cs="Times New Roman"/>
          <w:sz w:val="24"/>
          <w:szCs w:val="24"/>
          <w:lang w:val="es-MX"/>
        </w:rPr>
        <w:tab/>
        <w:t>Estados presupuestarios, financieros y económicos a producir y sus objetivos;</w:t>
      </w:r>
    </w:p>
    <w:p w:rsid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VII.</w:t>
      </w:r>
      <w:r w:rsidRPr="00CE6927">
        <w:rPr>
          <w:rFonts w:ascii="Times New Roman" w:hAnsi="Times New Roman" w:cs="Times New Roman"/>
          <w:sz w:val="24"/>
          <w:szCs w:val="24"/>
          <w:lang w:val="es-MX"/>
        </w:rPr>
        <w:tab/>
        <w:t xml:space="preserve">Definición de la estructura básica y principales elementos de los </w:t>
      </w:r>
      <w:r>
        <w:rPr>
          <w:rFonts w:ascii="Times New Roman" w:hAnsi="Times New Roman" w:cs="Times New Roman"/>
          <w:sz w:val="24"/>
          <w:szCs w:val="24"/>
          <w:lang w:val="es-MX"/>
        </w:rPr>
        <w:t>estados financieros a elaborar.</w:t>
      </w:r>
    </w:p>
    <w:p w:rsidR="00720338" w:rsidRPr="00CE6927" w:rsidRDefault="00720338" w:rsidP="00CE6927">
      <w:pPr>
        <w:pStyle w:val="ROMANOS"/>
        <w:spacing w:afterLines="101" w:after="242" w:line="360" w:lineRule="auto"/>
        <w:rPr>
          <w:rFonts w:ascii="Times New Roman" w:hAnsi="Times New Roman" w:cs="Times New Roman"/>
          <w:sz w:val="24"/>
          <w:szCs w:val="24"/>
          <w:lang w:val="es-MX"/>
        </w:rPr>
      </w:pPr>
    </w:p>
    <w:p w:rsidR="00CE6927" w:rsidRPr="00CE6927" w:rsidRDefault="00CE6927" w:rsidP="00CE69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En forma supletoria a las normas de la Ley de Contabilidad y a las emitidas por el CONAC, se aplicarán las siguientes:</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a)</w:t>
      </w:r>
      <w:r w:rsidRPr="00CE6927">
        <w:rPr>
          <w:rFonts w:ascii="Times New Roman" w:hAnsi="Times New Roman" w:cs="Times New Roman"/>
          <w:sz w:val="24"/>
          <w:szCs w:val="24"/>
          <w:lang w:val="es-MX"/>
        </w:rPr>
        <w:tab/>
        <w:t>La Normatividad emitida por las unidades administrativas o instancias competentes en materia de Contabilidad Gubernamental;</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b)</w:t>
      </w:r>
      <w:r w:rsidRPr="00CE6927">
        <w:rPr>
          <w:rFonts w:ascii="Times New Roman" w:hAnsi="Times New Roman" w:cs="Times New Roman"/>
          <w:sz w:val="24"/>
          <w:szCs w:val="24"/>
          <w:lang w:val="es-MX"/>
        </w:rPr>
        <w:tab/>
        <w:t>Las Normas Internacionales de Contabilidad para el Sector Público (NICSP) emitidas por la Junta de Normas Internacionales de Contabilidad del Sector Público (International Public Sector Accounting Standards Board, International Federation of Accountants -IFAC-), entes en materia de Contabilidad Gubernamental;</w:t>
      </w:r>
    </w:p>
    <w:p w:rsidR="00CE6927" w:rsidRPr="00C84BDF" w:rsidRDefault="00CE6927" w:rsidP="00C84BDF">
      <w:pPr>
        <w:pStyle w:val="ROMANOS"/>
        <w:spacing w:line="360" w:lineRule="auto"/>
        <w:rPr>
          <w:rFonts w:ascii="Times New Roman" w:hAnsi="Times New Roman" w:cs="Times New Roman"/>
          <w:b/>
          <w:sz w:val="24"/>
          <w:szCs w:val="24"/>
          <w:lang w:val="es-MX"/>
        </w:rPr>
      </w:pPr>
      <w:r w:rsidRPr="00CE6927">
        <w:rPr>
          <w:rFonts w:ascii="Times New Roman" w:hAnsi="Times New Roman" w:cs="Times New Roman"/>
          <w:sz w:val="24"/>
          <w:szCs w:val="24"/>
          <w:lang w:val="es-MX"/>
        </w:rPr>
        <w:t>c)</w:t>
      </w:r>
      <w:r w:rsidRPr="00CE6927">
        <w:rPr>
          <w:rFonts w:ascii="Times New Roman" w:hAnsi="Times New Roman" w:cs="Times New Roman"/>
          <w:sz w:val="24"/>
          <w:szCs w:val="24"/>
          <w:lang w:val="es-MX"/>
        </w:rPr>
        <w:tab/>
        <w:t>Las Normas de Información Financiera del Consejo Mexicano para la Investigación y Desarrollo de Normas de Información Financiera (CINIF).</w:t>
      </w:r>
    </w:p>
    <w:p w:rsidR="00CE6927" w:rsidRPr="00CE6927" w:rsidRDefault="00CE6927" w:rsidP="005A1BB8">
      <w:pPr>
        <w:pStyle w:val="Texto"/>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I. Postulados Básicos de Contabilidad Gubernamental.</w:t>
      </w: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De conformidad con el Artículo 22 de la Ley </w:t>
      </w:r>
      <w:r w:rsidRPr="00CE6927">
        <w:rPr>
          <w:rFonts w:ascii="Times New Roman" w:hAnsi="Times New Roman" w:cs="Times New Roman"/>
          <w:color w:val="000000"/>
          <w:sz w:val="24"/>
          <w:szCs w:val="24"/>
          <w:lang w:val="es-MX"/>
        </w:rPr>
        <w:t>de Contabilidad</w:t>
      </w:r>
      <w:r w:rsidRPr="00CE6927">
        <w:rPr>
          <w:rFonts w:ascii="Times New Roman" w:hAnsi="Times New Roman" w:cs="Times New Roman"/>
          <w:sz w:val="24"/>
          <w:szCs w:val="24"/>
          <w:lang w:val="es-MX"/>
        </w:rPr>
        <w:t>, “…los Postulados tienen como objetivo sustentar técnicamente la contabilidad gubernamental, así como organizar la efectiva sistematización que permita la obtención de información veraz, clara y concisa.”</w:t>
      </w:r>
    </w:p>
    <w:p w:rsidR="00EC4231" w:rsidRPr="00720338" w:rsidRDefault="00CE6927" w:rsidP="00720338">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A continuación, se describe el contenido principal de los Postulados Básicos de Contabilidad Guberna</w:t>
      </w:r>
      <w:r w:rsidR="00720338">
        <w:rPr>
          <w:rFonts w:ascii="Times New Roman" w:hAnsi="Times New Roman" w:cs="Times New Roman"/>
          <w:color w:val="000000"/>
          <w:sz w:val="24"/>
          <w:szCs w:val="24"/>
          <w:lang w:val="es-MX"/>
        </w:rPr>
        <w:t>mental, aprobados por el CONAC:</w:t>
      </w: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1) Sustancia Económica</w:t>
      </w: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Es el reconocimiento contable de las transacciones, transformaciones internas y otros eventos, que afectan económicamente al ente público y delimitan la operación del SCG.</w:t>
      </w: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2) Entes Públicos</w:t>
      </w: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Los poderes Ejecutivo, Legislativo y Judicial de la Federación y de las entidades federativas; los entes autónomos de la Federación y de las entidades federativas; los ayuntamientos de los municipios; los órganos político-administrativos de las demarcaciones territoriales del Distrito Federal; y las entidades de la administración pública paraestatal, ya sean federales, estatales o municipales.</w:t>
      </w:r>
    </w:p>
    <w:p w:rsidR="00720338" w:rsidRPr="00CE6927" w:rsidRDefault="00720338" w:rsidP="00CE6927">
      <w:pPr>
        <w:pStyle w:val="Texto"/>
        <w:spacing w:line="360" w:lineRule="auto"/>
        <w:rPr>
          <w:rFonts w:ascii="Times New Roman" w:hAnsi="Times New Roman" w:cs="Times New Roman"/>
          <w:sz w:val="24"/>
          <w:szCs w:val="24"/>
          <w:lang w:val="es-MX"/>
        </w:rPr>
      </w:pP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3) Existencia Permanente</w:t>
      </w:r>
    </w:p>
    <w:p w:rsidR="00C84BDF" w:rsidRDefault="00CE6927" w:rsidP="00EC4231">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La actividad del ente público se establece por tiempo indefinido, salvo disposición legal en la que se especifique lo contrario.</w:t>
      </w:r>
    </w:p>
    <w:p w:rsidR="00720338" w:rsidRPr="00CE6927" w:rsidRDefault="00720338" w:rsidP="00EC4231">
      <w:pPr>
        <w:pStyle w:val="Texto"/>
        <w:spacing w:line="360" w:lineRule="auto"/>
        <w:rPr>
          <w:rFonts w:ascii="Times New Roman" w:hAnsi="Times New Roman" w:cs="Times New Roman"/>
          <w:sz w:val="24"/>
          <w:szCs w:val="24"/>
          <w:lang w:val="es-MX"/>
        </w:rPr>
      </w:pP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4) Revelación Suficiente</w:t>
      </w: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Los estados y la información financiera deben mostrar amplia y claramente la situación financiera y los resultados del ente público.</w:t>
      </w:r>
    </w:p>
    <w:p w:rsidR="00720338" w:rsidRPr="00CE6927" w:rsidRDefault="00720338" w:rsidP="00CE6927">
      <w:pPr>
        <w:pStyle w:val="Texto"/>
        <w:spacing w:line="360" w:lineRule="auto"/>
        <w:rPr>
          <w:rFonts w:ascii="Times New Roman" w:hAnsi="Times New Roman" w:cs="Times New Roman"/>
          <w:sz w:val="24"/>
          <w:szCs w:val="24"/>
          <w:lang w:val="es-MX"/>
        </w:rPr>
      </w:pP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5) Importancia Relativa</w:t>
      </w:r>
    </w:p>
    <w:p w:rsidR="00CE6927" w:rsidRDefault="00CE6927" w:rsidP="005A1BB8">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La información debe mostrar los aspectos importantes de la entidad que fueron reconocidos contablemente.</w:t>
      </w:r>
    </w:p>
    <w:p w:rsidR="00720338" w:rsidRPr="00CE6927" w:rsidRDefault="00720338" w:rsidP="005A1BB8">
      <w:pPr>
        <w:pStyle w:val="Texto"/>
        <w:spacing w:line="360" w:lineRule="auto"/>
        <w:rPr>
          <w:rFonts w:ascii="Times New Roman" w:hAnsi="Times New Roman" w:cs="Times New Roman"/>
          <w:sz w:val="24"/>
          <w:szCs w:val="24"/>
          <w:lang w:val="es-MX"/>
        </w:rPr>
      </w:pPr>
    </w:p>
    <w:p w:rsidR="00CE6927" w:rsidRPr="00CE6927" w:rsidRDefault="00CE6927" w:rsidP="00CE6927">
      <w:pPr>
        <w:pStyle w:val="Texto"/>
        <w:spacing w:line="360" w:lineRule="auto"/>
        <w:ind w:firstLine="289"/>
        <w:rPr>
          <w:rFonts w:ascii="Times New Roman" w:hAnsi="Times New Roman" w:cs="Times New Roman"/>
          <w:b/>
          <w:sz w:val="24"/>
          <w:szCs w:val="24"/>
          <w:lang w:val="es-MX"/>
        </w:rPr>
      </w:pPr>
      <w:r w:rsidRPr="00CE6927">
        <w:rPr>
          <w:rFonts w:ascii="Times New Roman" w:hAnsi="Times New Roman" w:cs="Times New Roman"/>
          <w:b/>
          <w:sz w:val="24"/>
          <w:szCs w:val="24"/>
          <w:lang w:val="es-MX"/>
        </w:rPr>
        <w:t>6) Registro e Integración Presupuestaria</w:t>
      </w:r>
    </w:p>
    <w:p w:rsid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La información presupuestaria de los entes públicos se integra en la contabilidad en los mismos términos que se presentan en la Ley de Ingresos y en el Decreto del Presupuesto de Egresos, de acuerdo a la naturaleza económica que le corresponda.</w:t>
      </w:r>
    </w:p>
    <w:p w:rsidR="00720338" w:rsidRPr="00CE6927" w:rsidRDefault="00720338" w:rsidP="00CE6927">
      <w:pPr>
        <w:pStyle w:val="Texto"/>
        <w:spacing w:line="360" w:lineRule="auto"/>
        <w:ind w:firstLine="289"/>
        <w:rPr>
          <w:rFonts w:ascii="Times New Roman" w:hAnsi="Times New Roman" w:cs="Times New Roman"/>
          <w:sz w:val="24"/>
          <w:szCs w:val="24"/>
          <w:lang w:val="es-MX"/>
        </w:rPr>
      </w:pPr>
    </w:p>
    <w:p w:rsidR="00EC4231" w:rsidRDefault="00CE6927" w:rsidP="00720338">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El registro presupuestario del ingreso y del egreso en los entes públicos se debe reflejar en la contabilidad, considerando sus efectos patrimoniales y su vinculación con las etapas presupuestarias correspondientes.</w:t>
      </w:r>
    </w:p>
    <w:p w:rsidR="00720338" w:rsidRDefault="00720338" w:rsidP="00720338">
      <w:pPr>
        <w:pStyle w:val="Texto"/>
        <w:spacing w:line="360" w:lineRule="auto"/>
        <w:ind w:firstLine="289"/>
        <w:rPr>
          <w:rFonts w:ascii="Times New Roman" w:hAnsi="Times New Roman" w:cs="Times New Roman"/>
          <w:sz w:val="24"/>
          <w:szCs w:val="24"/>
          <w:lang w:val="es-MX"/>
        </w:rPr>
      </w:pPr>
    </w:p>
    <w:p w:rsidR="00720338" w:rsidRDefault="00720338" w:rsidP="00720338">
      <w:pPr>
        <w:pStyle w:val="Texto"/>
        <w:spacing w:line="360" w:lineRule="auto"/>
        <w:ind w:firstLine="289"/>
        <w:rPr>
          <w:rFonts w:ascii="Times New Roman" w:hAnsi="Times New Roman" w:cs="Times New Roman"/>
          <w:sz w:val="24"/>
          <w:szCs w:val="24"/>
          <w:lang w:val="es-MX"/>
        </w:rPr>
      </w:pPr>
    </w:p>
    <w:p w:rsidR="00720338" w:rsidRDefault="00720338" w:rsidP="00720338">
      <w:pPr>
        <w:pStyle w:val="Texto"/>
        <w:spacing w:line="360" w:lineRule="auto"/>
        <w:ind w:firstLine="289"/>
        <w:rPr>
          <w:rFonts w:ascii="Times New Roman" w:hAnsi="Times New Roman" w:cs="Times New Roman"/>
          <w:sz w:val="24"/>
          <w:szCs w:val="24"/>
          <w:lang w:val="es-MX"/>
        </w:rPr>
      </w:pPr>
    </w:p>
    <w:p w:rsidR="00720338" w:rsidRDefault="00720338" w:rsidP="00720338">
      <w:pPr>
        <w:pStyle w:val="Texto"/>
        <w:spacing w:line="360" w:lineRule="auto"/>
        <w:ind w:firstLine="289"/>
        <w:rPr>
          <w:rFonts w:ascii="Times New Roman" w:hAnsi="Times New Roman" w:cs="Times New Roman"/>
          <w:sz w:val="24"/>
          <w:szCs w:val="24"/>
          <w:lang w:val="es-MX"/>
        </w:rPr>
      </w:pPr>
    </w:p>
    <w:p w:rsidR="00720338" w:rsidRPr="00CE6927" w:rsidRDefault="00720338" w:rsidP="00720338">
      <w:pPr>
        <w:pStyle w:val="Texto"/>
        <w:spacing w:line="360" w:lineRule="auto"/>
        <w:ind w:firstLine="289"/>
        <w:rPr>
          <w:rFonts w:ascii="Times New Roman" w:hAnsi="Times New Roman" w:cs="Times New Roman"/>
          <w:sz w:val="24"/>
          <w:szCs w:val="24"/>
          <w:lang w:val="es-MX"/>
        </w:rPr>
      </w:pPr>
    </w:p>
    <w:p w:rsidR="00CE6927" w:rsidRP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7) Consolidación de la Información Financiera</w:t>
      </w:r>
    </w:p>
    <w:p w:rsid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Los estados financieros de los entes públicos deberán presentar de manera consolidada la situación financiera, los resultados de operación, el flujo de efectivo o los cambios en la situación financiera y las variaciones a la Hacienda Pública, como si se tratara de un solo ente público.</w:t>
      </w:r>
    </w:p>
    <w:p w:rsidR="00EC4231" w:rsidRPr="00CE6927" w:rsidRDefault="00EC4231" w:rsidP="00CE6927">
      <w:pPr>
        <w:pStyle w:val="Texto"/>
        <w:spacing w:line="360" w:lineRule="auto"/>
        <w:ind w:firstLine="289"/>
        <w:rPr>
          <w:rFonts w:ascii="Times New Roman" w:hAnsi="Times New Roman" w:cs="Times New Roman"/>
          <w:sz w:val="24"/>
          <w:szCs w:val="24"/>
          <w:lang w:val="es-MX"/>
        </w:rPr>
      </w:pPr>
    </w:p>
    <w:p w:rsidR="00CE6927" w:rsidRP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8) Devengo Contable</w:t>
      </w:r>
    </w:p>
    <w:p w:rsidR="00C84BDF" w:rsidRDefault="00CE6927" w:rsidP="00EC4231">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Los registros contables de los entes públicos se llevarán con base acumulativa. El ingreso devengado, es el momento contable que se realiza cuando existe jurídicamente el derecho de cobro de impuestos, derechos, productos, aprovechamientos y otros ingresos por parte de los entes públicos. </w:t>
      </w:r>
    </w:p>
    <w:p w:rsidR="00720338" w:rsidRDefault="00720338" w:rsidP="00EC4231">
      <w:pPr>
        <w:pStyle w:val="Texto"/>
        <w:spacing w:line="360" w:lineRule="auto"/>
        <w:ind w:firstLine="289"/>
        <w:rPr>
          <w:rFonts w:ascii="Times New Roman" w:hAnsi="Times New Roman" w:cs="Times New Roman"/>
          <w:sz w:val="24"/>
          <w:szCs w:val="24"/>
          <w:lang w:val="es-MX"/>
        </w:rPr>
      </w:pPr>
    </w:p>
    <w:p w:rsid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El gasto devengado, es el momento contable que refleja el reconocimiento de una obligación de pago a favor de terceros por la recepción de conformidad de bienes, servicios y obra pública contratados; así como de las obligaciones que derivan de tratados, leyes, decretos, resoluciones y sentencias definitivas.</w:t>
      </w:r>
    </w:p>
    <w:p w:rsidR="00EC4231" w:rsidRPr="00CE6927" w:rsidRDefault="00EC4231" w:rsidP="00CE6927">
      <w:pPr>
        <w:pStyle w:val="Texto"/>
        <w:spacing w:line="360" w:lineRule="auto"/>
        <w:ind w:firstLine="289"/>
        <w:rPr>
          <w:rFonts w:ascii="Times New Roman" w:hAnsi="Times New Roman" w:cs="Times New Roman"/>
          <w:sz w:val="24"/>
          <w:szCs w:val="24"/>
          <w:lang w:val="es-MX"/>
        </w:rPr>
      </w:pPr>
    </w:p>
    <w:p w:rsidR="00CE6927" w:rsidRP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9) Valuación</w:t>
      </w:r>
    </w:p>
    <w:p w:rsidR="005A1BB8" w:rsidRDefault="00CE6927" w:rsidP="00C84BDF">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Todos los eventos que afecten económicamente al ente público deben ser cuantificados en términos monetarios y se registrarán al costo histórico o al valor económico más objetivo registrándose en moneda nacional.</w:t>
      </w:r>
    </w:p>
    <w:p w:rsidR="00EC4231" w:rsidRDefault="00EC4231" w:rsidP="00C84BDF">
      <w:pPr>
        <w:pStyle w:val="Texto"/>
        <w:spacing w:line="360" w:lineRule="auto"/>
        <w:ind w:firstLine="289"/>
        <w:rPr>
          <w:rFonts w:ascii="Times New Roman" w:hAnsi="Times New Roman" w:cs="Times New Roman"/>
          <w:sz w:val="24"/>
          <w:szCs w:val="24"/>
          <w:lang w:val="es-MX"/>
        </w:rPr>
      </w:pPr>
    </w:p>
    <w:p w:rsidR="00720338" w:rsidRDefault="00720338" w:rsidP="00C84BDF">
      <w:pPr>
        <w:pStyle w:val="Texto"/>
        <w:spacing w:line="360" w:lineRule="auto"/>
        <w:ind w:firstLine="289"/>
        <w:rPr>
          <w:rFonts w:ascii="Times New Roman" w:hAnsi="Times New Roman" w:cs="Times New Roman"/>
          <w:sz w:val="24"/>
          <w:szCs w:val="24"/>
          <w:lang w:val="es-MX"/>
        </w:rPr>
      </w:pPr>
    </w:p>
    <w:p w:rsidR="00720338" w:rsidRDefault="00720338" w:rsidP="00C84BDF">
      <w:pPr>
        <w:pStyle w:val="Texto"/>
        <w:spacing w:line="360" w:lineRule="auto"/>
        <w:ind w:firstLine="289"/>
        <w:rPr>
          <w:rFonts w:ascii="Times New Roman" w:hAnsi="Times New Roman" w:cs="Times New Roman"/>
          <w:sz w:val="24"/>
          <w:szCs w:val="24"/>
          <w:lang w:val="es-MX"/>
        </w:rPr>
      </w:pPr>
    </w:p>
    <w:p w:rsidR="00720338" w:rsidRDefault="00720338" w:rsidP="00C84BDF">
      <w:pPr>
        <w:pStyle w:val="Texto"/>
        <w:spacing w:line="360" w:lineRule="auto"/>
        <w:ind w:firstLine="289"/>
        <w:rPr>
          <w:rFonts w:ascii="Times New Roman" w:hAnsi="Times New Roman" w:cs="Times New Roman"/>
          <w:sz w:val="24"/>
          <w:szCs w:val="24"/>
          <w:lang w:val="es-MX"/>
        </w:rPr>
      </w:pPr>
    </w:p>
    <w:p w:rsidR="00720338" w:rsidRPr="00CE6927" w:rsidRDefault="00720338" w:rsidP="00C84BDF">
      <w:pPr>
        <w:pStyle w:val="Texto"/>
        <w:spacing w:line="360" w:lineRule="auto"/>
        <w:ind w:firstLine="289"/>
        <w:rPr>
          <w:rFonts w:ascii="Times New Roman" w:hAnsi="Times New Roman" w:cs="Times New Roman"/>
          <w:sz w:val="24"/>
          <w:szCs w:val="24"/>
          <w:lang w:val="es-MX"/>
        </w:rPr>
      </w:pPr>
    </w:p>
    <w:p w:rsidR="00CE6927" w:rsidRP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10) Dualidad Económica</w:t>
      </w:r>
    </w:p>
    <w:p w:rsidR="00CE6927" w:rsidRP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El ente público debe reconocer en la contabilidad, la representación de las transacciones y algún otro evento que afecte su situación financiera, su composición por los recursos asignados para el logro de sus fines y por sus fuentes, conforme a los derechos y obligaciones.</w:t>
      </w:r>
    </w:p>
    <w:p w:rsidR="00CE6927" w:rsidRP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11) Consistencia</w:t>
      </w:r>
    </w:p>
    <w:p w:rsidR="00CE6927" w:rsidRPr="00CE6927" w:rsidRDefault="00CE6927" w:rsidP="005A1BB8">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Ante la existencia de operaciones similares en un ente público, debe corresponder un mismo tratamiento contable, el cual debe permanecer a través del tiempo, en tanto no cambie la esencia económica de las operaciones.</w:t>
      </w:r>
    </w:p>
    <w:p w:rsidR="00CE6927" w:rsidRPr="00CE6927" w:rsidRDefault="00CE6927" w:rsidP="00CE6927">
      <w:pPr>
        <w:pStyle w:val="Texto"/>
        <w:spacing w:line="360" w:lineRule="auto"/>
        <w:ind w:firstLine="289"/>
        <w:rPr>
          <w:rFonts w:ascii="Times New Roman" w:hAnsi="Times New Roman" w:cs="Times New Roman"/>
          <w:b/>
          <w:sz w:val="24"/>
          <w:szCs w:val="24"/>
          <w:lang w:val="es-MX"/>
        </w:rPr>
      </w:pPr>
      <w:r w:rsidRPr="00CE6927">
        <w:rPr>
          <w:rFonts w:ascii="Times New Roman" w:hAnsi="Times New Roman" w:cs="Times New Roman"/>
          <w:b/>
          <w:sz w:val="24"/>
          <w:szCs w:val="24"/>
          <w:lang w:val="es-MX"/>
        </w:rPr>
        <w:t>J. Características Técnicas del SCG.</w:t>
      </w:r>
    </w:p>
    <w:p w:rsidR="00CE6927" w:rsidRP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El contexto legal, conceptual y técnico en el cual se debe estructurar el SCG de los entes públicos (Sistema de Agua Potable y Alcantarillado de San Miguel de Allende), determina que el mismo debe responder a ciertas características de diseño y operación, entre las que se distinguen las que a continuación se relacionan:</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a)</w:t>
      </w:r>
      <w:r w:rsidRPr="00CE6927">
        <w:rPr>
          <w:rFonts w:ascii="Times New Roman" w:hAnsi="Times New Roman" w:cs="Times New Roman"/>
          <w:sz w:val="24"/>
          <w:szCs w:val="24"/>
          <w:lang w:val="es-MX"/>
        </w:rPr>
        <w:tab/>
        <w:t>Ser único, uniforme e integrador;</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b)</w:t>
      </w:r>
      <w:r w:rsidRPr="00CE6927">
        <w:rPr>
          <w:rFonts w:ascii="Times New Roman" w:hAnsi="Times New Roman" w:cs="Times New Roman"/>
          <w:sz w:val="24"/>
          <w:szCs w:val="24"/>
          <w:lang w:val="es-MX"/>
        </w:rPr>
        <w:tab/>
        <w:t>Integrar en forma automática la operación contable con el ejercicio presupuestario;</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c)</w:t>
      </w:r>
      <w:r w:rsidRPr="00CE6927">
        <w:rPr>
          <w:rFonts w:ascii="Times New Roman" w:hAnsi="Times New Roman" w:cs="Times New Roman"/>
          <w:sz w:val="24"/>
          <w:szCs w:val="24"/>
          <w:lang w:val="es-MX"/>
        </w:rPr>
        <w:tab/>
        <w:t>Efectuar los registros considerando la base acumulativa (devengado) de las transacciones;</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d)</w:t>
      </w:r>
      <w:r w:rsidRPr="00CE6927">
        <w:rPr>
          <w:rFonts w:ascii="Times New Roman" w:hAnsi="Times New Roman" w:cs="Times New Roman"/>
          <w:sz w:val="24"/>
          <w:szCs w:val="24"/>
          <w:lang w:val="es-MX"/>
        </w:rPr>
        <w:tab/>
        <w:t>Registrar de manera automática y, por única vez, en los momentos contables correspondientes;</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w:t>
      </w:r>
      <w:r w:rsidRPr="00CE6927">
        <w:rPr>
          <w:rFonts w:ascii="Times New Roman" w:hAnsi="Times New Roman" w:cs="Times New Roman"/>
          <w:sz w:val="24"/>
          <w:szCs w:val="24"/>
          <w:lang w:val="es-MX"/>
        </w:rPr>
        <w:tab/>
        <w:t>Efectuar la interrelación automática entre los clasificadores presupuestarios, la lista de cuentas y el catálogo de bienes;</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f)</w:t>
      </w:r>
      <w:r w:rsidRPr="00CE6927">
        <w:rPr>
          <w:rFonts w:ascii="Times New Roman" w:hAnsi="Times New Roman" w:cs="Times New Roman"/>
          <w:sz w:val="24"/>
          <w:szCs w:val="24"/>
          <w:lang w:val="es-MX"/>
        </w:rPr>
        <w:tab/>
        <w:t>Efectuar en las cuentas contables, el registro de las etapas del presupuesto de los entes públicos, de acuerdo con lo siguiente:</w:t>
      </w:r>
    </w:p>
    <w:p w:rsidR="00CE6927" w:rsidRPr="00CE6927" w:rsidRDefault="00CE6927" w:rsidP="00CE6927">
      <w:pPr>
        <w:pStyle w:val="Texto"/>
        <w:numPr>
          <w:ilvl w:val="0"/>
          <w:numId w:val="3"/>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lastRenderedPageBreak/>
        <w:t>En lo relativo al gasto, debe registrar los momentos contables: aprobado, modificado, comprometido, devengado, ejercido y pagado.</w:t>
      </w:r>
    </w:p>
    <w:p w:rsidR="00CE6927" w:rsidRPr="00CE6927" w:rsidRDefault="00CE6927" w:rsidP="00CE6927">
      <w:pPr>
        <w:pStyle w:val="Texto"/>
        <w:numPr>
          <w:ilvl w:val="0"/>
          <w:numId w:val="3"/>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En lo relativo al ingreso, debe registrar los momentos contables: estimado, modificado, devengado y recaudado.</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g)</w:t>
      </w:r>
      <w:r w:rsidRPr="00CE6927">
        <w:rPr>
          <w:rFonts w:ascii="Times New Roman" w:hAnsi="Times New Roman" w:cs="Times New Roman"/>
          <w:sz w:val="24"/>
          <w:szCs w:val="24"/>
          <w:lang w:val="es-MX"/>
        </w:rPr>
        <w:tab/>
        <w:t>Facilitar el registro y control de los inventarios de bienes muebles e inmuebles de los entes públicos;</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h)</w:t>
      </w:r>
      <w:r w:rsidRPr="00CE6927">
        <w:rPr>
          <w:rFonts w:ascii="Times New Roman" w:hAnsi="Times New Roman" w:cs="Times New Roman"/>
          <w:sz w:val="24"/>
          <w:szCs w:val="24"/>
          <w:lang w:val="es-MX"/>
        </w:rPr>
        <w:tab/>
        <w:t>Generar, en tiempo real, estados financieros, de ejecución presupuestaria y otra información que coadyuve a la toma de decisiones, transparencia, programación con base en resultados, evaluación y rendición de cuentas;</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i)</w:t>
      </w:r>
      <w:r w:rsidRPr="00CE6927">
        <w:rPr>
          <w:rFonts w:ascii="Times New Roman" w:hAnsi="Times New Roman" w:cs="Times New Roman"/>
          <w:sz w:val="24"/>
          <w:szCs w:val="24"/>
          <w:lang w:val="es-MX"/>
        </w:rPr>
        <w:tab/>
        <w:t>Estar estructurado de forma tal que permita su compatibilización con la información sobre producción física que generan las mismas áreas que originan la información contable y presupuestaria, permitiendo el establecimiento de relaciones de insumo-producto y la aplicación de indicadores de evaluación del desempeño y determinación de costos de la producción pública;</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j)</w:t>
      </w:r>
      <w:r w:rsidRPr="00CE6927">
        <w:rPr>
          <w:rFonts w:ascii="Times New Roman" w:hAnsi="Times New Roman" w:cs="Times New Roman"/>
          <w:sz w:val="24"/>
          <w:szCs w:val="24"/>
          <w:lang w:val="es-MX"/>
        </w:rPr>
        <w:tab/>
        <w:t>Estar diseñado de forma tal que permita el procesamiento y generación de estados financieros mediante el uso de las tecnologías de la información;</w:t>
      </w:r>
    </w:p>
    <w:p w:rsidR="00CE6927" w:rsidRPr="00CE6927" w:rsidRDefault="00CE6927" w:rsidP="005A1BB8">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k)</w:t>
      </w:r>
      <w:r w:rsidRPr="00CE6927">
        <w:rPr>
          <w:rFonts w:ascii="Times New Roman" w:hAnsi="Times New Roman" w:cs="Times New Roman"/>
          <w:sz w:val="24"/>
          <w:szCs w:val="24"/>
          <w:lang w:val="es-MX"/>
        </w:rPr>
        <w:tab/>
        <w:t>Respaldar con la documentación original que compruebe y justifique los registros que se efectúen, el registro de las operaciones contables y presupuestarias.</w:t>
      </w:r>
    </w:p>
    <w:p w:rsidR="00CE6927" w:rsidRPr="00CE6927" w:rsidRDefault="00CE6927" w:rsidP="00CE6927">
      <w:pPr>
        <w:pStyle w:val="Texto"/>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K.</w:t>
      </w:r>
      <w:r w:rsidRPr="00CE6927">
        <w:rPr>
          <w:rFonts w:ascii="Times New Roman" w:hAnsi="Times New Roman" w:cs="Times New Roman"/>
          <w:b/>
          <w:sz w:val="24"/>
          <w:szCs w:val="24"/>
          <w:lang w:val="es-MX"/>
        </w:rPr>
        <w:tab/>
        <w:t>Principales Elementos del SCG.</w:t>
      </w: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De conformidad con lo establecido por la Ley de Contabilidad, así como en el Marco Conceptual y los Postulados Básicos de Contabilidad Gubernamental aprobados por el CONAC, los elementos principales del SCG son los siguientes:</w:t>
      </w:r>
    </w:p>
    <w:p w:rsidR="008474A1" w:rsidRPr="00720338" w:rsidRDefault="00CE6927" w:rsidP="00720338">
      <w:pPr>
        <w:pStyle w:val="ROMANOS"/>
        <w:numPr>
          <w:ilvl w:val="0"/>
          <w:numId w:val="13"/>
        </w:numPr>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Plan de Cuentas (Lista de Cuentas)</w:t>
      </w:r>
    </w:p>
    <w:p w:rsidR="008474A1" w:rsidRPr="00CE6927" w:rsidRDefault="00CE6927" w:rsidP="008474A1">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2.</w:t>
      </w:r>
      <w:r w:rsidRPr="00CE6927">
        <w:rPr>
          <w:rFonts w:ascii="Times New Roman" w:hAnsi="Times New Roman" w:cs="Times New Roman"/>
          <w:sz w:val="24"/>
          <w:szCs w:val="24"/>
          <w:lang w:val="es-MX"/>
        </w:rPr>
        <w:tab/>
        <w:t>Clasificadores Presupuestarios Armonizados</w:t>
      </w:r>
    </w:p>
    <w:p w:rsidR="00CE6927" w:rsidRPr="00CE6927" w:rsidRDefault="00CE6927" w:rsidP="00CE6927">
      <w:pPr>
        <w:pStyle w:val="Texto"/>
        <w:numPr>
          <w:ilvl w:val="0"/>
          <w:numId w:val="4"/>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Por Rubros de Ingresos</w:t>
      </w:r>
    </w:p>
    <w:p w:rsidR="00CE6927" w:rsidRPr="00CE6927" w:rsidRDefault="00CE6927" w:rsidP="00CE6927">
      <w:pPr>
        <w:pStyle w:val="Texto"/>
        <w:numPr>
          <w:ilvl w:val="0"/>
          <w:numId w:val="4"/>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Por Objeto del Gasto</w:t>
      </w:r>
    </w:p>
    <w:p w:rsidR="00CE6927" w:rsidRPr="00CE6927" w:rsidRDefault="00CE6927" w:rsidP="00CE6927">
      <w:pPr>
        <w:pStyle w:val="Texto"/>
        <w:numPr>
          <w:ilvl w:val="0"/>
          <w:numId w:val="4"/>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lastRenderedPageBreak/>
        <w:t>Por Tipo de Gasto</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3.</w:t>
      </w:r>
      <w:r w:rsidRPr="00CE6927">
        <w:rPr>
          <w:rFonts w:ascii="Times New Roman" w:hAnsi="Times New Roman" w:cs="Times New Roman"/>
          <w:sz w:val="24"/>
          <w:szCs w:val="24"/>
          <w:lang w:val="es-MX"/>
        </w:rPr>
        <w:tab/>
        <w:t>Momentos Contables</w:t>
      </w:r>
    </w:p>
    <w:p w:rsidR="00CE6927" w:rsidRPr="00CE6927" w:rsidRDefault="00CE6927" w:rsidP="00CE6927">
      <w:pPr>
        <w:pStyle w:val="Texto"/>
        <w:numPr>
          <w:ilvl w:val="0"/>
          <w:numId w:val="5"/>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De los ingresos</w:t>
      </w:r>
    </w:p>
    <w:p w:rsidR="00CE6927" w:rsidRPr="00CE6927" w:rsidRDefault="00CE6927" w:rsidP="00CE6927">
      <w:pPr>
        <w:pStyle w:val="Texto"/>
        <w:numPr>
          <w:ilvl w:val="0"/>
          <w:numId w:val="5"/>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De los gastos</w:t>
      </w:r>
    </w:p>
    <w:p w:rsidR="00CE6927" w:rsidRPr="00CE6927" w:rsidRDefault="00CE6927" w:rsidP="00CE6927">
      <w:pPr>
        <w:pStyle w:val="Texto"/>
        <w:numPr>
          <w:ilvl w:val="0"/>
          <w:numId w:val="5"/>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Del financiamiento</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4.</w:t>
      </w:r>
      <w:r w:rsidRPr="00CE6927">
        <w:rPr>
          <w:rFonts w:ascii="Times New Roman" w:hAnsi="Times New Roman" w:cs="Times New Roman"/>
          <w:sz w:val="24"/>
          <w:szCs w:val="24"/>
          <w:lang w:val="es-MX"/>
        </w:rPr>
        <w:tab/>
        <w:t>Matriz de Conversión</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5.</w:t>
      </w:r>
      <w:r w:rsidRPr="00CE6927">
        <w:rPr>
          <w:rFonts w:ascii="Times New Roman" w:hAnsi="Times New Roman" w:cs="Times New Roman"/>
          <w:sz w:val="24"/>
          <w:szCs w:val="24"/>
          <w:lang w:val="es-MX"/>
        </w:rPr>
        <w:tab/>
        <w:t>Normas contables generales</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6.</w:t>
      </w:r>
      <w:r w:rsidRPr="00CE6927">
        <w:rPr>
          <w:rFonts w:ascii="Times New Roman" w:hAnsi="Times New Roman" w:cs="Times New Roman"/>
          <w:sz w:val="24"/>
          <w:szCs w:val="24"/>
          <w:lang w:val="es-MX"/>
        </w:rPr>
        <w:tab/>
        <w:t>Libros principales y registros auxiliares</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7.</w:t>
      </w:r>
      <w:r w:rsidRPr="00CE6927">
        <w:rPr>
          <w:rFonts w:ascii="Times New Roman" w:hAnsi="Times New Roman" w:cs="Times New Roman"/>
          <w:sz w:val="24"/>
          <w:szCs w:val="24"/>
          <w:lang w:val="es-MX"/>
        </w:rPr>
        <w:tab/>
        <w:t>Manual de Contabilidad</w:t>
      </w:r>
    </w:p>
    <w:p w:rsidR="00CE6927" w:rsidRPr="00CE6927" w:rsidRDefault="00CE6927" w:rsidP="00CE6927">
      <w:pPr>
        <w:pStyle w:val="Texto"/>
        <w:numPr>
          <w:ilvl w:val="0"/>
          <w:numId w:val="6"/>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Plan de Cuentas (Lista de cuentas)</w:t>
      </w:r>
    </w:p>
    <w:p w:rsidR="00CE6927" w:rsidRPr="00CE6927" w:rsidRDefault="00CE6927" w:rsidP="00CE6927">
      <w:pPr>
        <w:pStyle w:val="Texto"/>
        <w:numPr>
          <w:ilvl w:val="0"/>
          <w:numId w:val="6"/>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Instructivos de manejo de cuentas</w:t>
      </w:r>
    </w:p>
    <w:p w:rsidR="00CE6927" w:rsidRPr="00CE6927" w:rsidRDefault="00CE6927" w:rsidP="00CE6927">
      <w:pPr>
        <w:pStyle w:val="Texto"/>
        <w:numPr>
          <w:ilvl w:val="0"/>
          <w:numId w:val="6"/>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Guías Contabilizadoras</w:t>
      </w:r>
    </w:p>
    <w:p w:rsidR="00CE6927" w:rsidRPr="00CE6927" w:rsidRDefault="00CE6927" w:rsidP="00CE6927">
      <w:pPr>
        <w:pStyle w:val="Texto"/>
        <w:numPr>
          <w:ilvl w:val="0"/>
          <w:numId w:val="6"/>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Estados financieros básicos a generar por el sistema y estructura de los mismos</w:t>
      </w:r>
    </w:p>
    <w:p w:rsidR="00CE6927" w:rsidRDefault="00CE6927" w:rsidP="00CE6927">
      <w:pPr>
        <w:pStyle w:val="Texto"/>
        <w:numPr>
          <w:ilvl w:val="0"/>
          <w:numId w:val="6"/>
        </w:numPr>
        <w:tabs>
          <w:tab w:val="clear" w:pos="720"/>
        </w:tabs>
        <w:spacing w:line="360" w:lineRule="auto"/>
        <w:ind w:left="1152"/>
        <w:rPr>
          <w:rFonts w:ascii="Times New Roman" w:hAnsi="Times New Roman" w:cs="Times New Roman"/>
          <w:sz w:val="24"/>
          <w:szCs w:val="24"/>
          <w:lang w:val="es-MX"/>
        </w:rPr>
      </w:pPr>
      <w:r w:rsidRPr="00CE6927">
        <w:rPr>
          <w:rFonts w:ascii="Times New Roman" w:hAnsi="Times New Roman" w:cs="Times New Roman"/>
          <w:sz w:val="24"/>
          <w:szCs w:val="24"/>
          <w:lang w:val="es-MX"/>
        </w:rPr>
        <w:t>Normas o lineamientos que emita la autoridad competente en materia de contabilidad gubernamental en cada orden de gobierno.</w:t>
      </w:r>
    </w:p>
    <w:p w:rsidR="008474A1" w:rsidRPr="00CE6927" w:rsidRDefault="008474A1" w:rsidP="008474A1">
      <w:pPr>
        <w:pStyle w:val="Texto"/>
        <w:spacing w:line="360" w:lineRule="auto"/>
        <w:ind w:left="1152" w:firstLine="0"/>
        <w:rPr>
          <w:rFonts w:ascii="Times New Roman" w:hAnsi="Times New Roman" w:cs="Times New Roman"/>
          <w:sz w:val="24"/>
          <w:szCs w:val="24"/>
          <w:lang w:val="es-MX"/>
        </w:rPr>
      </w:pP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A continuación, se realiza una contextualización de los elementos principales del Sistema de Contabilidad Gubernamental (SCG) con documentos relacionados.</w:t>
      </w:r>
    </w:p>
    <w:p w:rsidR="008474A1" w:rsidRPr="00CE6927" w:rsidRDefault="008474A1" w:rsidP="008474A1">
      <w:pPr>
        <w:pStyle w:val="Texto"/>
        <w:spacing w:line="360" w:lineRule="auto"/>
        <w:ind w:firstLine="0"/>
        <w:rPr>
          <w:rFonts w:ascii="Times New Roman" w:hAnsi="Times New Roman" w:cs="Times New Roman"/>
          <w:sz w:val="24"/>
          <w:szCs w:val="24"/>
          <w:lang w:val="es-MX"/>
        </w:rPr>
      </w:pPr>
    </w:p>
    <w:p w:rsidR="00CE6927" w:rsidRPr="005A1BB8" w:rsidRDefault="00CE6927" w:rsidP="00CE6927">
      <w:pPr>
        <w:pStyle w:val="Texto"/>
        <w:spacing w:line="360" w:lineRule="auto"/>
        <w:rPr>
          <w:rFonts w:ascii="Times New Roman" w:hAnsi="Times New Roman" w:cs="Times New Roman"/>
          <w:b/>
          <w:sz w:val="24"/>
          <w:szCs w:val="24"/>
          <w:lang w:val="es-MX"/>
        </w:rPr>
      </w:pPr>
      <w:r w:rsidRPr="005A1BB8">
        <w:rPr>
          <w:rFonts w:ascii="Times New Roman" w:hAnsi="Times New Roman" w:cs="Times New Roman"/>
          <w:b/>
          <w:sz w:val="24"/>
          <w:szCs w:val="24"/>
          <w:lang w:val="es-MX"/>
        </w:rPr>
        <w:t>1. Lista de Cuentas</w:t>
      </w: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La Ley de Contabilidad, define la Lista de Cuentas como “la relación ordenada y detallada de las cuentas contables, mediante la cual se clasifican el activo, pasivo y hacienda pública o patrimonio, los ingresos y gastos públicos, y cuentas denominadas de orden o memoranda”. </w:t>
      </w:r>
    </w:p>
    <w:p w:rsidR="00720338" w:rsidRPr="00CE6927" w:rsidRDefault="00720338" w:rsidP="00CE6927">
      <w:pPr>
        <w:pStyle w:val="Texto"/>
        <w:spacing w:line="360" w:lineRule="auto"/>
        <w:rPr>
          <w:rFonts w:ascii="Times New Roman" w:hAnsi="Times New Roman" w:cs="Times New Roman"/>
          <w:sz w:val="24"/>
          <w:szCs w:val="24"/>
          <w:lang w:val="es-MX"/>
        </w:rPr>
      </w:pPr>
    </w:p>
    <w:p w:rsidR="00CE6927" w:rsidRPr="005A1BB8" w:rsidRDefault="00CE6927" w:rsidP="00CE6927">
      <w:pPr>
        <w:pStyle w:val="Texto"/>
        <w:spacing w:line="360" w:lineRule="auto"/>
        <w:rPr>
          <w:rFonts w:ascii="Times New Roman" w:hAnsi="Times New Roman" w:cs="Times New Roman"/>
          <w:b/>
          <w:sz w:val="24"/>
          <w:szCs w:val="24"/>
          <w:lang w:val="es-MX"/>
        </w:rPr>
      </w:pPr>
      <w:r w:rsidRPr="005A1BB8">
        <w:rPr>
          <w:rFonts w:ascii="Times New Roman" w:hAnsi="Times New Roman" w:cs="Times New Roman"/>
          <w:b/>
          <w:sz w:val="24"/>
          <w:szCs w:val="24"/>
          <w:lang w:val="es-MX"/>
        </w:rPr>
        <w:t>2. Clasificadores Presupuestarios Armonizados</w:t>
      </w: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La Ley de Contabilidad establece en su Artículo 41 que “para el registro único de las operaciones presupuestarias y contables, los entes públicos dispondrán de clasificadores presupuestarios, listas de cuentas y catálogos de bienes o instrumentos similares que permitan su interrelación automática.”</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De acuerdo con dicho marco legal, los clasificadores presupuestarios armonizados que requiere el SCG para realizar la integración automática de los registros presupuestarios con los contables son los siguientes:</w:t>
      </w:r>
    </w:p>
    <w:p w:rsidR="00CE6927" w:rsidRPr="00CE6927" w:rsidRDefault="00CE6927" w:rsidP="00CE6927">
      <w:pPr>
        <w:pStyle w:val="Texto"/>
        <w:numPr>
          <w:ilvl w:val="0"/>
          <w:numId w:val="7"/>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Clasificador por Rubros de Ingresos (rubro, tipo, clase y concepto)</w:t>
      </w:r>
    </w:p>
    <w:p w:rsidR="00CE6927" w:rsidRPr="00CE6927" w:rsidRDefault="00CE6927" w:rsidP="00CE6927">
      <w:pPr>
        <w:pStyle w:val="Texto"/>
        <w:numPr>
          <w:ilvl w:val="0"/>
          <w:numId w:val="7"/>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Clasificador por Objeto del Gasto (capítulo, concepto y partida)</w:t>
      </w:r>
    </w:p>
    <w:p w:rsidR="00C84BDF" w:rsidRPr="008474A1" w:rsidRDefault="00CE6927" w:rsidP="008474A1">
      <w:pPr>
        <w:pStyle w:val="Texto"/>
        <w:numPr>
          <w:ilvl w:val="0"/>
          <w:numId w:val="7"/>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Clasificador por Tipo de Gasto</w:t>
      </w:r>
    </w:p>
    <w:p w:rsidR="00CE6927" w:rsidRPr="00CE6927" w:rsidRDefault="00CE6927" w:rsidP="00CE6927">
      <w:pPr>
        <w:pStyle w:val="Texto"/>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Clasificador por Rubros de Ingresos</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El Clasificador por Rubros de Ingresos ordena, agrupa y presenta los ingresos públicos en función de su diferente naturaleza y el carácter de las transacciones que le dan origen.</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Esta clasificación permite el registro analítico de las transacciones de ingresos, y la vinculación de los aspectos presupuestarios y contables de los recursos.</w:t>
      </w:r>
    </w:p>
    <w:p w:rsidR="005A1BB8" w:rsidRPr="00C84BDF" w:rsidRDefault="00CE6927" w:rsidP="00C84BDF">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La estimación de los ingresos se realiza a nivel de concepto y deberán registrarse en cifras brutas, sin deducciones, represe</w:t>
      </w:r>
      <w:r w:rsidR="00C84BDF">
        <w:rPr>
          <w:rFonts w:ascii="Times New Roman" w:hAnsi="Times New Roman" w:cs="Times New Roman"/>
          <w:sz w:val="24"/>
          <w:szCs w:val="24"/>
          <w:lang w:val="es-MX"/>
        </w:rPr>
        <w:t>nten o no entradas de efectivo.</w:t>
      </w:r>
    </w:p>
    <w:p w:rsidR="00CE6927" w:rsidRPr="00CE6927" w:rsidRDefault="00CE6927" w:rsidP="00CE6927">
      <w:pPr>
        <w:pStyle w:val="Texto"/>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Finalidad.</w:t>
      </w:r>
    </w:p>
    <w:p w:rsid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La clasificación de los ingresos públicos por rubros tiene, entre otras finalidades, las que a continuación se señalan:</w:t>
      </w:r>
    </w:p>
    <w:p w:rsidR="00720338" w:rsidRPr="00CE6927" w:rsidRDefault="00720338" w:rsidP="00CE6927">
      <w:pPr>
        <w:pStyle w:val="Texto"/>
        <w:spacing w:afterLines="101" w:after="242" w:line="360" w:lineRule="auto"/>
        <w:rPr>
          <w:rFonts w:ascii="Times New Roman" w:hAnsi="Times New Roman" w:cs="Times New Roman"/>
          <w:sz w:val="24"/>
          <w:szCs w:val="24"/>
          <w:lang w:val="es-MX"/>
        </w:rPr>
      </w:pP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Identificar los ingresos que los entes públicos captan en función de la actividad que desarrollan.</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Medir el impacto económico de los diferentes ingresos y analizar la recaudación con respecto a las variables macroeconómicas para establecer niveles y orígenes sectoriales de la elusión y evasión fiscal.</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Contribuir a la definición de la política de ingresos públicos.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Coadyuvar a la medición del efecto de la recaudación pública en los distintos sectores sociales y de la actividad económica.</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Determinar la elasticidad de los ingresos tributarios con relación a variables que constituyen su base impositiva.</w:t>
      </w:r>
    </w:p>
    <w:p w:rsidR="00CE6927" w:rsidRPr="00CE6927" w:rsidRDefault="00CE6927" w:rsidP="005A1BB8">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Identificar los medios de financiamiento originados en la variación de saldos de cuentas del activo y pasivo.</w:t>
      </w:r>
    </w:p>
    <w:p w:rsidR="00CE6927" w:rsidRPr="00CE6927" w:rsidRDefault="00CE6927" w:rsidP="00CE6927">
      <w:pPr>
        <w:pStyle w:val="Texto"/>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Clasificador por Objeto del Gasto</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El Clasificador por Objeto del Gasto es aplicable a todas las transacciones que realizan los entes públicos para obtener los bienes y servicios que utilizan en la producción de bienes públicos y realizar transferencias e inversiones financieras, en el marco del Presupuesto de Egresos.</w:t>
      </w:r>
    </w:p>
    <w:p w:rsid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Dicho clasificador ha sido diseñado con un nivel de desagregación y especialización que permite que el registro de las transacciones presupuestarias que realizan los entes públicos se integre automáticamente con las operaciones contables de los mismos.</w:t>
      </w:r>
    </w:p>
    <w:p w:rsidR="00720338" w:rsidRDefault="00720338" w:rsidP="00CE6927">
      <w:pPr>
        <w:pStyle w:val="Texto"/>
        <w:spacing w:afterLines="101" w:after="242" w:line="360" w:lineRule="auto"/>
        <w:rPr>
          <w:rFonts w:ascii="Times New Roman" w:hAnsi="Times New Roman" w:cs="Times New Roman"/>
          <w:sz w:val="24"/>
          <w:szCs w:val="24"/>
          <w:lang w:val="es-MX"/>
        </w:rPr>
      </w:pPr>
    </w:p>
    <w:p w:rsidR="00720338" w:rsidRPr="00CE6927" w:rsidRDefault="00720338" w:rsidP="00CE6927">
      <w:pPr>
        <w:pStyle w:val="Texto"/>
        <w:spacing w:afterLines="101" w:after="242" w:line="360" w:lineRule="auto"/>
        <w:rPr>
          <w:rFonts w:ascii="Times New Roman" w:hAnsi="Times New Roman" w:cs="Times New Roman"/>
          <w:sz w:val="24"/>
          <w:szCs w:val="24"/>
          <w:lang w:val="es-MX"/>
        </w:rPr>
      </w:pPr>
    </w:p>
    <w:p w:rsidR="00CE6927" w:rsidRPr="005A1BB8" w:rsidRDefault="00CE6927" w:rsidP="00CE6927">
      <w:pPr>
        <w:pStyle w:val="Texto"/>
        <w:spacing w:afterLines="101" w:after="242" w:line="360" w:lineRule="auto"/>
        <w:rPr>
          <w:rFonts w:ascii="Times New Roman" w:hAnsi="Times New Roman" w:cs="Times New Roman"/>
          <w:b/>
          <w:sz w:val="24"/>
          <w:szCs w:val="24"/>
          <w:lang w:val="es-MX"/>
        </w:rPr>
      </w:pPr>
      <w:r w:rsidRPr="005A1BB8">
        <w:rPr>
          <w:rFonts w:ascii="Times New Roman" w:hAnsi="Times New Roman" w:cs="Times New Roman"/>
          <w:b/>
          <w:sz w:val="24"/>
          <w:szCs w:val="24"/>
          <w:lang w:val="es-MX"/>
        </w:rPr>
        <w:t>Finalidad</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Ofrece información valiosa de la demanda de bienes y servicios que realiza el Gobierno, permitiendo identificar el sector económico sobre el que se generará la misma.</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Ofrece información sobre las transferencias e inversión financiera que se destina a entes públicos, y a otros sectores de la economía de acuerdo con la tipología económica de los mismos.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Facilita la programación de la contratación de bienes y servicios.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Promueve el desarrollo y aplicación de los sistemas de programación y gestión del gasto público.</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Facilita la integración automática de las operaciones presupuestarias con las contables y el inventario de bienes.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Facilita el control interno y externo de las transacciones de los entes públicos.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Permite el análisis de los efectos del gasto público y la proyección del mismo.</w:t>
      </w:r>
    </w:p>
    <w:p w:rsidR="00CE6927" w:rsidRPr="00CE6927" w:rsidRDefault="00CE6927" w:rsidP="00CE6927">
      <w:pPr>
        <w:pStyle w:val="Texto"/>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Clasificador por Tipo de Gasto</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El Clasificador por Tipo de Gasto relaciona las transacciones públicas derivadas del gasto con los grandes agregados de la clasificación económica tal y como se muestra a continuación:</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1</w:t>
      </w:r>
      <w:r w:rsidRPr="00CE6927">
        <w:rPr>
          <w:rFonts w:ascii="Times New Roman" w:hAnsi="Times New Roman" w:cs="Times New Roman"/>
          <w:sz w:val="24"/>
          <w:szCs w:val="24"/>
          <w:lang w:val="es-MX"/>
        </w:rPr>
        <w:tab/>
        <w:t>Gasto Corriente</w:t>
      </w:r>
    </w:p>
    <w:p w:rsid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2</w:t>
      </w:r>
      <w:r w:rsidRPr="00CE6927">
        <w:rPr>
          <w:rFonts w:ascii="Times New Roman" w:hAnsi="Times New Roman" w:cs="Times New Roman"/>
          <w:sz w:val="24"/>
          <w:szCs w:val="24"/>
          <w:lang w:val="es-MX"/>
        </w:rPr>
        <w:tab/>
        <w:t>Gasto de Capital</w:t>
      </w:r>
    </w:p>
    <w:p w:rsidR="00720338" w:rsidRPr="00CE6927" w:rsidRDefault="00720338" w:rsidP="00CE6927">
      <w:pPr>
        <w:pStyle w:val="ROMANOS"/>
        <w:spacing w:afterLines="101" w:after="242" w:line="360" w:lineRule="auto"/>
        <w:rPr>
          <w:rFonts w:ascii="Times New Roman" w:hAnsi="Times New Roman" w:cs="Times New Roman"/>
          <w:sz w:val="24"/>
          <w:szCs w:val="24"/>
          <w:lang w:val="es-MX"/>
        </w:rPr>
      </w:pP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3</w:t>
      </w:r>
      <w:r w:rsidRPr="00CE6927">
        <w:rPr>
          <w:rFonts w:ascii="Times New Roman" w:hAnsi="Times New Roman" w:cs="Times New Roman"/>
          <w:sz w:val="24"/>
          <w:szCs w:val="24"/>
          <w:lang w:val="es-MX"/>
        </w:rPr>
        <w:tab/>
        <w:t>Amortización de la deuda y disminución de pasivos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4</w:t>
      </w:r>
      <w:r w:rsidRPr="00CE6927">
        <w:rPr>
          <w:rFonts w:ascii="Times New Roman" w:hAnsi="Times New Roman" w:cs="Times New Roman"/>
          <w:sz w:val="24"/>
          <w:szCs w:val="24"/>
          <w:lang w:val="es-MX"/>
        </w:rPr>
        <w:tab/>
        <w:t>Pensiones y Jubilaciones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5</w:t>
      </w:r>
      <w:r w:rsidRPr="00CE6927">
        <w:rPr>
          <w:rFonts w:ascii="Times New Roman" w:hAnsi="Times New Roman" w:cs="Times New Roman"/>
          <w:sz w:val="24"/>
          <w:szCs w:val="24"/>
          <w:lang w:val="es-MX"/>
        </w:rPr>
        <w:tab/>
        <w:t>Participaciones</w:t>
      </w:r>
    </w:p>
    <w:p w:rsidR="00CE6927" w:rsidRPr="00CE6927" w:rsidRDefault="00CE6927" w:rsidP="00CE6927">
      <w:pPr>
        <w:pStyle w:val="Texto"/>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Clasificadores armonizados relacionados con el SCG</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A la fecha el CONAC, ha emitido los siguientes clasificadores:</w:t>
      </w:r>
    </w:p>
    <w:p w:rsidR="00CE6927" w:rsidRPr="00CE6927" w:rsidRDefault="00CE6927" w:rsidP="00CE6927">
      <w:pPr>
        <w:pStyle w:val="Texto"/>
        <w:numPr>
          <w:ilvl w:val="0"/>
          <w:numId w:val="8"/>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Clasificador por Rubros de Ingresos, que comprende la apertura hasta segundo nivel, es d</w:t>
      </w:r>
      <w:r w:rsidR="005A1BB8">
        <w:rPr>
          <w:rFonts w:ascii="Times New Roman" w:hAnsi="Times New Roman" w:cs="Times New Roman"/>
          <w:sz w:val="24"/>
          <w:szCs w:val="24"/>
          <w:lang w:val="es-MX"/>
        </w:rPr>
        <w:t>ecir, por rubro y tipo.</w:t>
      </w:r>
    </w:p>
    <w:p w:rsidR="00CE6927" w:rsidRPr="00CE6927" w:rsidRDefault="00CE6927" w:rsidP="00CE6927">
      <w:pPr>
        <w:pStyle w:val="Texto"/>
        <w:numPr>
          <w:ilvl w:val="0"/>
          <w:numId w:val="8"/>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Clasificador por Objeto del Gasto a nivel de ca</w:t>
      </w:r>
      <w:r w:rsidR="005A1BB8">
        <w:rPr>
          <w:rFonts w:ascii="Times New Roman" w:hAnsi="Times New Roman" w:cs="Times New Roman"/>
          <w:sz w:val="24"/>
          <w:szCs w:val="24"/>
          <w:lang w:val="es-MX"/>
        </w:rPr>
        <w:t xml:space="preserve">pítulo, concepto y partida. </w:t>
      </w:r>
    </w:p>
    <w:p w:rsidR="00CE6927" w:rsidRPr="00CE6927" w:rsidRDefault="00CE6927" w:rsidP="00CE6927">
      <w:pPr>
        <w:pStyle w:val="Texto"/>
        <w:numPr>
          <w:ilvl w:val="0"/>
          <w:numId w:val="8"/>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Clasificador por Tipo de G</w:t>
      </w:r>
      <w:r w:rsidR="005A1BB8">
        <w:rPr>
          <w:rFonts w:ascii="Times New Roman" w:hAnsi="Times New Roman" w:cs="Times New Roman"/>
          <w:sz w:val="24"/>
          <w:szCs w:val="24"/>
          <w:lang w:val="es-MX"/>
        </w:rPr>
        <w:t xml:space="preserve">asto. </w:t>
      </w:r>
    </w:p>
    <w:p w:rsidR="00CE6927" w:rsidRPr="00CE6927" w:rsidRDefault="00CE6927" w:rsidP="00CE6927">
      <w:pPr>
        <w:pStyle w:val="Texto"/>
        <w:numPr>
          <w:ilvl w:val="0"/>
          <w:numId w:val="8"/>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eastAsia="es-MX"/>
        </w:rPr>
        <w:t>Clasificador Funcional de Gasto a nivel finalidad,</w:t>
      </w:r>
      <w:r w:rsidR="005A1BB8">
        <w:rPr>
          <w:rFonts w:ascii="Times New Roman" w:hAnsi="Times New Roman" w:cs="Times New Roman"/>
          <w:sz w:val="24"/>
          <w:szCs w:val="24"/>
          <w:lang w:eastAsia="es-MX"/>
        </w:rPr>
        <w:t xml:space="preserve"> función y subfunción. </w:t>
      </w:r>
    </w:p>
    <w:p w:rsidR="00CE6927" w:rsidRPr="00CE6927" w:rsidRDefault="00CE6927" w:rsidP="00CE6927">
      <w:pPr>
        <w:pStyle w:val="Texto"/>
        <w:numPr>
          <w:ilvl w:val="0"/>
          <w:numId w:val="8"/>
        </w:numPr>
        <w:spacing w:afterLines="101" w:after="242" w:line="360" w:lineRule="auto"/>
        <w:rPr>
          <w:rFonts w:ascii="Times New Roman" w:hAnsi="Times New Roman" w:cs="Times New Roman"/>
          <w:sz w:val="24"/>
          <w:szCs w:val="24"/>
          <w:lang w:eastAsia="es-MX"/>
        </w:rPr>
      </w:pPr>
      <w:r w:rsidRPr="00CE6927">
        <w:rPr>
          <w:rFonts w:ascii="Times New Roman" w:hAnsi="Times New Roman" w:cs="Times New Roman"/>
          <w:sz w:val="24"/>
          <w:szCs w:val="24"/>
          <w:lang w:eastAsia="es-MX"/>
        </w:rPr>
        <w:t>Clasificación Administrativa comprend</w:t>
      </w:r>
      <w:r w:rsidR="005A1BB8">
        <w:rPr>
          <w:rFonts w:ascii="Times New Roman" w:hAnsi="Times New Roman" w:cs="Times New Roman"/>
          <w:sz w:val="24"/>
          <w:szCs w:val="24"/>
          <w:lang w:eastAsia="es-MX"/>
        </w:rPr>
        <w:t xml:space="preserve">e la apertura a quinto digito. </w:t>
      </w:r>
    </w:p>
    <w:p w:rsidR="005A1BB8" w:rsidRPr="005A1BB8" w:rsidRDefault="00CE6927" w:rsidP="005A1BB8">
      <w:pPr>
        <w:pStyle w:val="Texto"/>
        <w:numPr>
          <w:ilvl w:val="0"/>
          <w:numId w:val="8"/>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eastAsia="es-MX"/>
        </w:rPr>
        <w:t>Clasificación Económica compr</w:t>
      </w:r>
      <w:r w:rsidR="005A1BB8">
        <w:rPr>
          <w:rFonts w:ascii="Times New Roman" w:hAnsi="Times New Roman" w:cs="Times New Roman"/>
          <w:sz w:val="24"/>
          <w:szCs w:val="24"/>
          <w:lang w:eastAsia="es-MX"/>
        </w:rPr>
        <w:t xml:space="preserve">ende la estructura básica. </w:t>
      </w:r>
    </w:p>
    <w:p w:rsidR="00CE6927" w:rsidRPr="00CE6927" w:rsidRDefault="00CE6927" w:rsidP="00CE6927">
      <w:pPr>
        <w:pStyle w:val="Texto"/>
        <w:tabs>
          <w:tab w:val="left" w:pos="7890"/>
        </w:tabs>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3. Momentos Contables</w:t>
      </w:r>
      <w:r w:rsidRPr="00CE6927">
        <w:rPr>
          <w:rFonts w:ascii="Times New Roman" w:hAnsi="Times New Roman" w:cs="Times New Roman"/>
          <w:b/>
          <w:sz w:val="24"/>
          <w:szCs w:val="24"/>
          <w:lang w:val="es-MX"/>
        </w:rPr>
        <w:tab/>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El Artículo 38 de la Ley de Contabilidad establece que el registro de las etapas del presupuesto de los entes públicos se efectuará en las cuentas contables que, para tal efecto, establezca el Consejo, las cuales deberán reflejar:</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I.</w:t>
      </w:r>
      <w:r w:rsidRPr="00CE6927">
        <w:rPr>
          <w:rFonts w:ascii="Times New Roman" w:hAnsi="Times New Roman" w:cs="Times New Roman"/>
          <w:sz w:val="24"/>
          <w:szCs w:val="24"/>
          <w:lang w:val="es-MX"/>
        </w:rPr>
        <w:tab/>
        <w:t>En lo relativo al gasto, el aprobado, modificado, comprometido, devengado, ejercido y pagado; y</w:t>
      </w:r>
    </w:p>
    <w:p w:rsid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II.</w:t>
      </w:r>
      <w:r w:rsidRPr="00CE6927">
        <w:rPr>
          <w:rFonts w:ascii="Times New Roman" w:hAnsi="Times New Roman" w:cs="Times New Roman"/>
          <w:sz w:val="24"/>
          <w:szCs w:val="24"/>
          <w:lang w:val="es-MX"/>
        </w:rPr>
        <w:tab/>
        <w:t>En lo relativo al ingreso, el estimado, modificado, devengado y recaudado.</w:t>
      </w:r>
    </w:p>
    <w:p w:rsidR="00720338" w:rsidRPr="00CE6927" w:rsidRDefault="00720338" w:rsidP="00CE6927">
      <w:pPr>
        <w:pStyle w:val="ROMANOS"/>
        <w:spacing w:afterLines="101" w:after="242" w:line="360" w:lineRule="auto"/>
        <w:rPr>
          <w:rFonts w:ascii="Times New Roman" w:hAnsi="Times New Roman" w:cs="Times New Roman"/>
          <w:sz w:val="24"/>
          <w:szCs w:val="24"/>
          <w:lang w:val="es-MX"/>
        </w:rPr>
      </w:pPr>
    </w:p>
    <w:p w:rsidR="00CE6927" w:rsidRPr="00CE6927" w:rsidRDefault="00CE6927" w:rsidP="00CE6927">
      <w:pPr>
        <w:pStyle w:val="Texto"/>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3. 1. Momentos Contables de los Ingresos</w:t>
      </w:r>
    </w:p>
    <w:p w:rsidR="005A1BB8" w:rsidRPr="00CE6927" w:rsidRDefault="00CE6927" w:rsidP="005A1BB8">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En el marco de la normativa vigente, a continuación, se definen cada uno de los momentos contables de los ingresos:</w:t>
      </w:r>
    </w:p>
    <w:p w:rsidR="005A1BB8" w:rsidRPr="00CE6927" w:rsidRDefault="00CE6927" w:rsidP="005A1BB8">
      <w:pPr>
        <w:pStyle w:val="Texto"/>
        <w:spacing w:afterLines="101" w:after="242"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Ingreso Estimado:</w:t>
      </w:r>
      <w:r w:rsidRPr="00CE6927">
        <w:rPr>
          <w:rFonts w:ascii="Times New Roman" w:hAnsi="Times New Roman" w:cs="Times New Roman"/>
          <w:sz w:val="24"/>
          <w:szCs w:val="24"/>
          <w:lang w:val="es-MX"/>
        </w:rPr>
        <w:t xml:space="preserve"> es el que se aprueba anualmente en la Ley de Ingresos, e incluyen los impuestos, cuotas y aportaciones de seguridad social, contribuciones de mejoras, derechos, productos, aprovechamientos, financiamientos internos y externos; así como de la venta de bienes y servicios, además de participaciones, aportaciones, recursos convenidos, y otros ingresos. </w:t>
      </w:r>
    </w:p>
    <w:p w:rsidR="00C84BDF" w:rsidRPr="00CE6927" w:rsidRDefault="00CE6927" w:rsidP="008474A1">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Ingreso Modificado:</w:t>
      </w:r>
      <w:r w:rsidRPr="00CE6927">
        <w:rPr>
          <w:rFonts w:ascii="Times New Roman" w:hAnsi="Times New Roman" w:cs="Times New Roman"/>
          <w:sz w:val="24"/>
          <w:szCs w:val="24"/>
          <w:lang w:val="es-MX"/>
        </w:rPr>
        <w:t xml:space="preserve"> el momento contable que refleja la asignación presupuestaria en lo relativo a la Ley</w:t>
      </w:r>
      <w:r w:rsidRPr="00CE6927">
        <w:rPr>
          <w:rFonts w:ascii="Times New Roman" w:hAnsi="Times New Roman" w:cs="Times New Roman"/>
          <w:spacing w:val="-2"/>
          <w:sz w:val="24"/>
          <w:szCs w:val="24"/>
          <w:lang w:val="es-MX"/>
        </w:rPr>
        <w:t xml:space="preserve"> de Ingresos que resulte de incorporar en su caso, las modificaciones al ingreso estimado, previstas en la ley</w:t>
      </w:r>
      <w:r w:rsidRPr="00CE6927">
        <w:rPr>
          <w:rFonts w:ascii="Times New Roman" w:hAnsi="Times New Roman" w:cs="Times New Roman"/>
          <w:sz w:val="24"/>
          <w:szCs w:val="24"/>
          <w:lang w:val="es-MX"/>
        </w:rPr>
        <w:t xml:space="preserve"> de ingresos.</w:t>
      </w:r>
    </w:p>
    <w:p w:rsidR="005A1BB8"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Ingreso Devengado:</w:t>
      </w:r>
      <w:r w:rsidRPr="00CE6927">
        <w:rPr>
          <w:rFonts w:ascii="Times New Roman" w:hAnsi="Times New Roman" w:cs="Times New Roman"/>
          <w:sz w:val="24"/>
          <w:szCs w:val="24"/>
          <w:lang w:val="es-MX"/>
        </w:rPr>
        <w:t xml:space="preserve"> momento contable que se realiza cuando existe jurídicamente el derecho de cobro de los impuestos, cuotas y aportaciones de seguridad social, contribuciones de mejoras, derechos, productos, aprovechamientos, financiamientos internos y externos; así como de la venta de bienes y servicios, además de participaciones, aportaciones, recursos convenidos, y otros ingresos por parte de los entes públicos. </w:t>
      </w:r>
    </w:p>
    <w:p w:rsidR="008474A1" w:rsidRPr="00CE6927" w:rsidRDefault="00CE6927" w:rsidP="00720338">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En el caso de resoluciones en firme (definitivas) y pago en parcialidades, se deberán reconocer cuando ocurre la notificación de la resolución y/o en la firma del convenio de pago en p</w:t>
      </w:r>
      <w:r w:rsidR="00C84BDF">
        <w:rPr>
          <w:rFonts w:ascii="Times New Roman" w:hAnsi="Times New Roman" w:cs="Times New Roman"/>
          <w:sz w:val="24"/>
          <w:szCs w:val="24"/>
          <w:lang w:val="es-MX"/>
        </w:rPr>
        <w:t xml:space="preserve">arcialidades, respectivamente. </w:t>
      </w: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 xml:space="preserve">Ingreso Recaudado: </w:t>
      </w:r>
      <w:r w:rsidRPr="00CE6927">
        <w:rPr>
          <w:rFonts w:ascii="Times New Roman" w:hAnsi="Times New Roman" w:cs="Times New Roman"/>
          <w:sz w:val="24"/>
          <w:szCs w:val="24"/>
          <w:lang w:val="es-MX"/>
        </w:rPr>
        <w:t xml:space="preserve">momento contable que refleja el cobro en efectivo o cualquier otro medio de pago de los impuestos, cuotas y aportaciones de seguridad social, contribuciones de mejoras, derechos, productos, aprovechamientos, financiamientos internos y externos; así como de la venta de bienes y servicios, además de participaciones, aportaciones, recursos convenidos, y otros ingresos por parte de los entes públicos. </w:t>
      </w:r>
    </w:p>
    <w:p w:rsidR="00720338" w:rsidRDefault="00720338" w:rsidP="00CE6927">
      <w:pPr>
        <w:pStyle w:val="Texto"/>
        <w:spacing w:line="360" w:lineRule="auto"/>
        <w:rPr>
          <w:rFonts w:ascii="Times New Roman" w:hAnsi="Times New Roman" w:cs="Times New Roman"/>
          <w:sz w:val="24"/>
          <w:szCs w:val="24"/>
          <w:lang w:val="es-MX"/>
        </w:rPr>
      </w:pPr>
    </w:p>
    <w:p w:rsidR="00720338" w:rsidRPr="00CE6927" w:rsidRDefault="00720338" w:rsidP="00CE6927">
      <w:pPr>
        <w:pStyle w:val="Texto"/>
        <w:spacing w:line="360" w:lineRule="auto"/>
        <w:rPr>
          <w:rFonts w:ascii="Times New Roman" w:hAnsi="Times New Roman" w:cs="Times New Roman"/>
          <w:sz w:val="24"/>
          <w:szCs w:val="24"/>
          <w:lang w:val="es-MX"/>
        </w:rPr>
      </w:pPr>
    </w:p>
    <w:p w:rsidR="00CE6927" w:rsidRDefault="00CE6927" w:rsidP="005A1BB8">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Asimismo, el CONAC ha dispuesto que “excepcionalmente, cuando por la naturaleza de las operaciones no sea posible el registro consecutivo de todos los momentos contables de los ingresos, se registrarán simultáneamente de acuerdo a lineamientos previamente definidos por las unidades administrativas o instancias competentes en materia de Contabilidad Gubernamental”, refiriéndose a las etapas del devengado y recaudado.</w:t>
      </w:r>
    </w:p>
    <w:p w:rsidR="00720338" w:rsidRPr="00CE6927" w:rsidRDefault="00720338" w:rsidP="005A1BB8">
      <w:pPr>
        <w:pStyle w:val="Texto"/>
        <w:spacing w:line="360" w:lineRule="auto"/>
        <w:rPr>
          <w:rFonts w:ascii="Times New Roman" w:hAnsi="Times New Roman" w:cs="Times New Roman"/>
          <w:sz w:val="24"/>
          <w:szCs w:val="24"/>
          <w:lang w:val="es-MX"/>
        </w:rPr>
      </w:pPr>
    </w:p>
    <w:p w:rsidR="00CE6927" w:rsidRPr="00CE6927" w:rsidRDefault="00CE6927" w:rsidP="00CE6927">
      <w:pPr>
        <w:pStyle w:val="Texto"/>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3.2. Momentos contables de los Egresos</w:t>
      </w: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En el marco de la normativa vigente, a continuación, se define cada uno de los momentos contables de los egresos establecidos por la Ley de Contabilidad.</w:t>
      </w:r>
    </w:p>
    <w:p w:rsidR="00720338" w:rsidRPr="00CE6927" w:rsidRDefault="00720338" w:rsidP="00CE6927">
      <w:pPr>
        <w:pStyle w:val="Texto"/>
        <w:spacing w:line="360" w:lineRule="auto"/>
        <w:rPr>
          <w:rFonts w:ascii="Times New Roman" w:hAnsi="Times New Roman" w:cs="Times New Roman"/>
          <w:sz w:val="24"/>
          <w:szCs w:val="24"/>
          <w:lang w:val="es-MX"/>
        </w:rPr>
      </w:pP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Gasto aprobado:</w:t>
      </w:r>
      <w:r w:rsidRPr="00CE6927">
        <w:rPr>
          <w:rFonts w:ascii="Times New Roman" w:hAnsi="Times New Roman" w:cs="Times New Roman"/>
          <w:sz w:val="24"/>
          <w:szCs w:val="24"/>
          <w:lang w:val="es-MX"/>
        </w:rPr>
        <w:t xml:space="preserve"> momento contable que refleja las asignaciones presupuestarias anuales según lo establecido en el Decreto de Presupuesto de Egresos y sus anexos.</w:t>
      </w:r>
    </w:p>
    <w:p w:rsidR="00720338" w:rsidRPr="00CE6927" w:rsidRDefault="00720338" w:rsidP="00CE6927">
      <w:pPr>
        <w:pStyle w:val="Texto"/>
        <w:spacing w:line="360" w:lineRule="auto"/>
        <w:rPr>
          <w:rFonts w:ascii="Times New Roman" w:hAnsi="Times New Roman" w:cs="Times New Roman"/>
          <w:sz w:val="24"/>
          <w:szCs w:val="24"/>
          <w:lang w:val="es-MX"/>
        </w:rPr>
      </w:pP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Gasto modificado:</w:t>
      </w:r>
      <w:r w:rsidRPr="00CE6927">
        <w:rPr>
          <w:rFonts w:ascii="Times New Roman" w:hAnsi="Times New Roman" w:cs="Times New Roman"/>
          <w:sz w:val="24"/>
          <w:szCs w:val="24"/>
          <w:lang w:val="es-MX"/>
        </w:rPr>
        <w:t xml:space="preserve"> momento contable que refleja las asignaciones presupuestarias que resultan de incorporar las adecuaciones presupuestarias al gasto aprobado.</w:t>
      </w:r>
    </w:p>
    <w:p w:rsidR="00720338" w:rsidRPr="00CE6927" w:rsidRDefault="00720338" w:rsidP="00CE6927">
      <w:pPr>
        <w:pStyle w:val="Texto"/>
        <w:spacing w:line="360" w:lineRule="auto"/>
        <w:rPr>
          <w:rFonts w:ascii="Times New Roman" w:hAnsi="Times New Roman" w:cs="Times New Roman"/>
          <w:sz w:val="24"/>
          <w:szCs w:val="24"/>
          <w:lang w:val="es-MX"/>
        </w:rPr>
      </w:pPr>
    </w:p>
    <w:p w:rsidR="00CE6927" w:rsidRDefault="00CE6927" w:rsidP="00C84BDF">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Gasto comprometido:</w:t>
      </w:r>
      <w:r w:rsidRPr="00CE6927">
        <w:rPr>
          <w:rFonts w:ascii="Times New Roman" w:hAnsi="Times New Roman" w:cs="Times New Roman"/>
          <w:sz w:val="24"/>
          <w:szCs w:val="24"/>
          <w:lang w:val="es-MX"/>
        </w:rPr>
        <w:t xml:space="preserve"> momento contable del gasto que refleja la aprobación por autoridad competente de un acto administrativo, u otro instrumento jurídico que formaliza una relación jurídica con terceros para la adquisición de bienes y servicios o ejecución de obras. En el caso de las</w:t>
      </w:r>
      <w:r w:rsidRPr="00CE6927">
        <w:rPr>
          <w:rFonts w:ascii="Times New Roman" w:hAnsi="Times New Roman" w:cs="Times New Roman"/>
          <w:b/>
          <w:sz w:val="24"/>
          <w:szCs w:val="24"/>
          <w:lang w:val="es-MX"/>
        </w:rPr>
        <w:t xml:space="preserve"> obras </w:t>
      </w:r>
      <w:r w:rsidRPr="00CE6927">
        <w:rPr>
          <w:rFonts w:ascii="Times New Roman" w:hAnsi="Times New Roman" w:cs="Times New Roman"/>
          <w:sz w:val="24"/>
          <w:szCs w:val="24"/>
          <w:lang w:val="es-MX"/>
        </w:rPr>
        <w:t>a ejecutarse o de bienes y servicios a recibirse durante varios ejercicios, el compromiso será registrado por la parte que se ejecutará o re</w:t>
      </w:r>
      <w:r w:rsidR="00C84BDF">
        <w:rPr>
          <w:rFonts w:ascii="Times New Roman" w:hAnsi="Times New Roman" w:cs="Times New Roman"/>
          <w:sz w:val="24"/>
          <w:szCs w:val="24"/>
          <w:lang w:val="es-MX"/>
        </w:rPr>
        <w:t>cibirá, durante cada ejercicio;</w:t>
      </w:r>
    </w:p>
    <w:p w:rsidR="00324E88" w:rsidRDefault="00324E88" w:rsidP="00C84BDF">
      <w:pPr>
        <w:pStyle w:val="Texto"/>
        <w:spacing w:line="360" w:lineRule="auto"/>
        <w:rPr>
          <w:rFonts w:ascii="Times New Roman" w:hAnsi="Times New Roman" w:cs="Times New Roman"/>
          <w:sz w:val="24"/>
          <w:szCs w:val="24"/>
          <w:lang w:val="es-MX"/>
        </w:rPr>
      </w:pPr>
    </w:p>
    <w:p w:rsidR="00720338" w:rsidRDefault="00720338" w:rsidP="00C84BDF">
      <w:pPr>
        <w:pStyle w:val="Texto"/>
        <w:spacing w:line="360" w:lineRule="auto"/>
        <w:rPr>
          <w:rFonts w:ascii="Times New Roman" w:hAnsi="Times New Roman" w:cs="Times New Roman"/>
          <w:sz w:val="24"/>
          <w:szCs w:val="24"/>
          <w:lang w:val="es-MX"/>
        </w:rPr>
      </w:pPr>
    </w:p>
    <w:p w:rsidR="00720338" w:rsidRDefault="00720338" w:rsidP="00C84BDF">
      <w:pPr>
        <w:pStyle w:val="Texto"/>
        <w:spacing w:line="360" w:lineRule="auto"/>
        <w:rPr>
          <w:rFonts w:ascii="Times New Roman" w:hAnsi="Times New Roman" w:cs="Times New Roman"/>
          <w:sz w:val="24"/>
          <w:szCs w:val="24"/>
          <w:lang w:val="es-MX"/>
        </w:rPr>
      </w:pPr>
    </w:p>
    <w:p w:rsidR="00720338" w:rsidRPr="00CE6927" w:rsidRDefault="00720338" w:rsidP="00C84BDF">
      <w:pPr>
        <w:pStyle w:val="Texto"/>
        <w:spacing w:line="360" w:lineRule="auto"/>
        <w:rPr>
          <w:rFonts w:ascii="Times New Roman" w:hAnsi="Times New Roman" w:cs="Times New Roman"/>
          <w:sz w:val="24"/>
          <w:szCs w:val="24"/>
          <w:lang w:val="es-MX"/>
        </w:rPr>
      </w:pP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En complemento a la definición anterior, se debe registrar como </w:t>
      </w:r>
      <w:r w:rsidRPr="00CE6927">
        <w:rPr>
          <w:rFonts w:ascii="Times New Roman" w:hAnsi="Times New Roman" w:cs="Times New Roman"/>
          <w:b/>
          <w:sz w:val="24"/>
          <w:szCs w:val="24"/>
          <w:lang w:val="es-MX"/>
        </w:rPr>
        <w:t>gasto comprometido</w:t>
      </w:r>
      <w:r w:rsidRPr="00CE6927">
        <w:rPr>
          <w:rFonts w:ascii="Times New Roman" w:hAnsi="Times New Roman" w:cs="Times New Roman"/>
          <w:sz w:val="24"/>
          <w:szCs w:val="24"/>
          <w:lang w:val="es-MX"/>
        </w:rPr>
        <w:t xml:space="preserve"> lo siguiente:</w:t>
      </w:r>
    </w:p>
    <w:p w:rsidR="00CE6927" w:rsidRDefault="00CE6927" w:rsidP="005A1BB8">
      <w:pPr>
        <w:pStyle w:val="ROMANOS"/>
        <w:numPr>
          <w:ilvl w:val="0"/>
          <w:numId w:val="12"/>
        </w:numPr>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En el caso de </w:t>
      </w:r>
      <w:r w:rsidRPr="00CE6927">
        <w:rPr>
          <w:rFonts w:ascii="Times New Roman" w:hAnsi="Times New Roman" w:cs="Times New Roman"/>
          <w:b/>
          <w:sz w:val="24"/>
          <w:szCs w:val="24"/>
          <w:lang w:val="es-MX"/>
        </w:rPr>
        <w:t>“gastos en personal”</w:t>
      </w:r>
      <w:r w:rsidRPr="00CE6927">
        <w:rPr>
          <w:rFonts w:ascii="Times New Roman" w:hAnsi="Times New Roman" w:cs="Times New Roman"/>
          <w:sz w:val="24"/>
          <w:szCs w:val="24"/>
          <w:lang w:val="es-MX"/>
        </w:rPr>
        <w:t xml:space="preserve"> de planta permanente o fija y otros de similar naturaleza o directamente vinculados a los mismos, al inicio del ejercicio presupuestario, por el costo total anual de la planta ocupada en dicho momento, en las partidas correspondientes.</w:t>
      </w:r>
    </w:p>
    <w:p w:rsidR="005A1BB8" w:rsidRPr="005A1BB8" w:rsidRDefault="005A1BB8" w:rsidP="005A1BB8">
      <w:pPr>
        <w:pStyle w:val="ROMANOS"/>
        <w:spacing w:line="360" w:lineRule="auto"/>
        <w:ind w:left="723" w:firstLine="0"/>
        <w:rPr>
          <w:rFonts w:ascii="Times New Roman" w:hAnsi="Times New Roman" w:cs="Times New Roman"/>
          <w:sz w:val="24"/>
          <w:szCs w:val="24"/>
          <w:lang w:val="es-MX"/>
        </w:rPr>
      </w:pPr>
    </w:p>
    <w:p w:rsidR="00CE6927" w:rsidRDefault="00CE6927" w:rsidP="005A1BB8">
      <w:pPr>
        <w:pStyle w:val="ROMANOS"/>
        <w:numPr>
          <w:ilvl w:val="0"/>
          <w:numId w:val="12"/>
        </w:numPr>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En el caso de la </w:t>
      </w:r>
      <w:r w:rsidRPr="00CE6927">
        <w:rPr>
          <w:rFonts w:ascii="Times New Roman" w:hAnsi="Times New Roman" w:cs="Times New Roman"/>
          <w:b/>
          <w:sz w:val="24"/>
          <w:szCs w:val="24"/>
          <w:lang w:val="es-MX"/>
        </w:rPr>
        <w:t>“deuda pública”</w:t>
      </w:r>
      <w:r w:rsidRPr="00CE6927">
        <w:rPr>
          <w:rFonts w:ascii="Times New Roman" w:hAnsi="Times New Roman" w:cs="Times New Roman"/>
          <w:sz w:val="24"/>
          <w:szCs w:val="24"/>
          <w:lang w:val="es-MX"/>
        </w:rPr>
        <w:t>, al inicio del ejercicio presupuestario, por el total de los pagos que haya que realizar durante dicho ejercicio por concepto de intereses, comisiones y otros gastos, de acuerdo con el financiamiento vigente. Corresponde actualizarlo mensualmente por variación del tipo de cambio, cambios en otras variables o nuevos contratos que generen pagos durante el ejercicio.</w:t>
      </w:r>
    </w:p>
    <w:p w:rsidR="005A1BB8" w:rsidRPr="00CE6927" w:rsidRDefault="005A1BB8" w:rsidP="005A1BB8">
      <w:pPr>
        <w:pStyle w:val="ROMANOS"/>
        <w:spacing w:line="360" w:lineRule="auto"/>
        <w:ind w:left="723" w:firstLine="0"/>
        <w:rPr>
          <w:rFonts w:ascii="Times New Roman" w:hAnsi="Times New Roman" w:cs="Times New Roman"/>
          <w:sz w:val="24"/>
          <w:szCs w:val="24"/>
          <w:lang w:val="es-MX"/>
        </w:rPr>
      </w:pPr>
    </w:p>
    <w:p w:rsidR="008474A1" w:rsidRDefault="00CE6927" w:rsidP="00720338">
      <w:pPr>
        <w:pStyle w:val="ROMANOS"/>
        <w:numPr>
          <w:ilvl w:val="0"/>
          <w:numId w:val="12"/>
        </w:numPr>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En el caso de </w:t>
      </w:r>
      <w:r w:rsidRPr="00CE6927">
        <w:rPr>
          <w:rFonts w:ascii="Times New Roman" w:hAnsi="Times New Roman" w:cs="Times New Roman"/>
          <w:b/>
          <w:sz w:val="24"/>
          <w:szCs w:val="24"/>
          <w:lang w:val="es-MX"/>
        </w:rPr>
        <w:t>transferencias, subsidios y/o subvenciones,</w:t>
      </w:r>
      <w:r w:rsidRPr="00CE6927">
        <w:rPr>
          <w:rFonts w:ascii="Times New Roman" w:hAnsi="Times New Roman" w:cs="Times New Roman"/>
          <w:sz w:val="24"/>
          <w:szCs w:val="24"/>
          <w:lang w:val="es-MX"/>
        </w:rPr>
        <w:t xml:space="preserve"> el compromiso se registrará cuando se expida el acto administrativo que los aprueba.</w:t>
      </w:r>
    </w:p>
    <w:p w:rsidR="00720338" w:rsidRPr="00720338" w:rsidRDefault="00720338" w:rsidP="00720338">
      <w:pPr>
        <w:pStyle w:val="ROMANOS"/>
        <w:spacing w:line="360" w:lineRule="auto"/>
        <w:ind w:left="0" w:firstLine="0"/>
        <w:rPr>
          <w:rFonts w:ascii="Times New Roman" w:hAnsi="Times New Roman" w:cs="Times New Roman"/>
          <w:sz w:val="24"/>
          <w:szCs w:val="24"/>
          <w:lang w:val="es-MX"/>
        </w:rPr>
      </w:pPr>
    </w:p>
    <w:p w:rsidR="005A1BB8" w:rsidRDefault="00CE6927" w:rsidP="00C84BDF">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Gasto devengado:</w:t>
      </w:r>
      <w:r w:rsidRPr="00CE6927">
        <w:rPr>
          <w:rFonts w:ascii="Times New Roman" w:hAnsi="Times New Roman" w:cs="Times New Roman"/>
          <w:sz w:val="24"/>
          <w:szCs w:val="24"/>
          <w:lang w:val="es-MX"/>
        </w:rPr>
        <w:t xml:space="preserve"> el momento contable que refleja el reconocimiento de una obligación de pago a favor de terceros por la recepción de conformidad de bienes, servicios y obras oportunamente contratados; así como de las obligaciones que derivan de tratados, leyes, decretos, resoluciones y sentencias definitivas;</w:t>
      </w:r>
    </w:p>
    <w:p w:rsidR="008474A1" w:rsidRPr="00C84BDF" w:rsidRDefault="008474A1" w:rsidP="00C84BDF">
      <w:pPr>
        <w:pStyle w:val="Texto"/>
        <w:spacing w:line="360" w:lineRule="auto"/>
        <w:rPr>
          <w:rFonts w:ascii="Times New Roman" w:hAnsi="Times New Roman" w:cs="Times New Roman"/>
          <w:sz w:val="24"/>
          <w:szCs w:val="24"/>
          <w:lang w:val="es-MX"/>
        </w:rPr>
      </w:pP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Gasto ejercido:</w:t>
      </w:r>
      <w:r w:rsidRPr="00CE6927">
        <w:rPr>
          <w:rFonts w:ascii="Times New Roman" w:hAnsi="Times New Roman" w:cs="Times New Roman"/>
          <w:sz w:val="24"/>
          <w:szCs w:val="24"/>
          <w:lang w:val="es-MX"/>
        </w:rPr>
        <w:t xml:space="preserve"> el momento contable que refleja la emisión de una cuenta por liquidar certificada </w:t>
      </w:r>
      <w:r w:rsidRPr="00CE6927">
        <w:rPr>
          <w:rFonts w:ascii="Times New Roman" w:hAnsi="Times New Roman" w:cs="Times New Roman"/>
          <w:color w:val="000000"/>
          <w:sz w:val="24"/>
          <w:szCs w:val="24"/>
          <w:lang w:val="es-MX"/>
        </w:rPr>
        <w:t xml:space="preserve">o documento equivalente </w:t>
      </w:r>
      <w:r w:rsidRPr="00CE6927">
        <w:rPr>
          <w:rFonts w:ascii="Times New Roman" w:hAnsi="Times New Roman" w:cs="Times New Roman"/>
          <w:sz w:val="24"/>
          <w:szCs w:val="24"/>
          <w:lang w:val="es-MX"/>
        </w:rPr>
        <w:t>debidamente aprobado por la autoridad competente;</w:t>
      </w:r>
    </w:p>
    <w:p w:rsidR="00720338" w:rsidRDefault="00720338" w:rsidP="00CE6927">
      <w:pPr>
        <w:pStyle w:val="Texto"/>
        <w:spacing w:line="360" w:lineRule="auto"/>
        <w:rPr>
          <w:rFonts w:ascii="Times New Roman" w:hAnsi="Times New Roman" w:cs="Times New Roman"/>
          <w:sz w:val="24"/>
          <w:szCs w:val="24"/>
          <w:lang w:val="es-MX"/>
        </w:rPr>
      </w:pPr>
    </w:p>
    <w:p w:rsidR="00720338" w:rsidRDefault="00720338" w:rsidP="00CE6927">
      <w:pPr>
        <w:pStyle w:val="Texto"/>
        <w:spacing w:line="360" w:lineRule="auto"/>
        <w:rPr>
          <w:rFonts w:ascii="Times New Roman" w:hAnsi="Times New Roman" w:cs="Times New Roman"/>
          <w:sz w:val="24"/>
          <w:szCs w:val="24"/>
          <w:lang w:val="es-MX"/>
        </w:rPr>
      </w:pPr>
    </w:p>
    <w:p w:rsidR="008474A1" w:rsidRPr="00CE6927" w:rsidRDefault="008474A1" w:rsidP="00CE6927">
      <w:pPr>
        <w:pStyle w:val="Texto"/>
        <w:spacing w:line="360" w:lineRule="auto"/>
        <w:rPr>
          <w:rFonts w:ascii="Times New Roman" w:hAnsi="Times New Roman" w:cs="Times New Roman"/>
          <w:sz w:val="24"/>
          <w:szCs w:val="24"/>
          <w:lang w:val="es-MX"/>
        </w:rPr>
      </w:pPr>
    </w:p>
    <w:p w:rsid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Gasto pagado:</w:t>
      </w:r>
      <w:r w:rsidRPr="00CE6927">
        <w:rPr>
          <w:rFonts w:ascii="Times New Roman" w:hAnsi="Times New Roman" w:cs="Times New Roman"/>
          <w:sz w:val="24"/>
          <w:szCs w:val="24"/>
          <w:lang w:val="es-MX"/>
        </w:rPr>
        <w:t xml:space="preserve"> el momento contable que refleja la cancelación total o parcial de las obligaciones de pago, que se concreta mediante el desembolso de efectivo o cualquier otro medio de pago.</w:t>
      </w:r>
    </w:p>
    <w:p w:rsidR="008474A1" w:rsidRPr="00CE6927" w:rsidRDefault="008474A1" w:rsidP="00CE6927">
      <w:pPr>
        <w:pStyle w:val="Texto"/>
        <w:spacing w:line="360" w:lineRule="auto"/>
        <w:ind w:firstLine="289"/>
        <w:rPr>
          <w:rFonts w:ascii="Times New Roman" w:hAnsi="Times New Roman" w:cs="Times New Roman"/>
          <w:sz w:val="24"/>
          <w:szCs w:val="24"/>
          <w:lang w:val="es-MX"/>
        </w:rPr>
      </w:pPr>
    </w:p>
    <w:p w:rsid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A los momentos contables de los egresos establecidos por la Ley de Contabilidad, es recomendable agregar a nivel de los ejecutores del gasto el registro del </w:t>
      </w:r>
      <w:r w:rsidRPr="00CE6927">
        <w:rPr>
          <w:rFonts w:ascii="Times New Roman" w:hAnsi="Times New Roman" w:cs="Times New Roman"/>
          <w:b/>
          <w:sz w:val="24"/>
          <w:szCs w:val="24"/>
          <w:lang w:val="es-MX"/>
        </w:rPr>
        <w:t>“Precompromiso</w:t>
      </w:r>
      <w:r w:rsidRPr="00CE6927">
        <w:rPr>
          <w:rFonts w:ascii="Times New Roman" w:hAnsi="Times New Roman" w:cs="Times New Roman"/>
          <w:sz w:val="24"/>
          <w:szCs w:val="24"/>
          <w:lang w:val="es-MX"/>
        </w:rPr>
        <w:t>” (afectación preventiva). Entendiendo que corresponde registrar como tal, la autorización para gastar emitida por autoridad competente y que implica el inicio de un trámite para la adquisición de bienes o la contratación de obras y servicios, ante una solicitud formulada por las unidades responsables de ejecutar los programas y proyectos.</w:t>
      </w:r>
    </w:p>
    <w:p w:rsidR="008474A1" w:rsidRPr="00CE6927" w:rsidRDefault="008474A1" w:rsidP="00CE6927">
      <w:pPr>
        <w:pStyle w:val="Texto"/>
        <w:spacing w:line="360" w:lineRule="auto"/>
        <w:ind w:firstLine="289"/>
        <w:rPr>
          <w:rFonts w:ascii="Times New Roman" w:hAnsi="Times New Roman" w:cs="Times New Roman"/>
          <w:sz w:val="24"/>
          <w:szCs w:val="24"/>
          <w:lang w:val="es-MX"/>
        </w:rPr>
      </w:pPr>
    </w:p>
    <w:p w:rsidR="00CE6927" w:rsidRPr="00CE6927" w:rsidRDefault="00CE6927" w:rsidP="00CE6927">
      <w:pPr>
        <w:pStyle w:val="Texto"/>
        <w:spacing w:line="360" w:lineRule="auto"/>
        <w:ind w:firstLine="289"/>
        <w:rPr>
          <w:rFonts w:ascii="Times New Roman" w:hAnsi="Times New Roman" w:cs="Times New Roman"/>
          <w:b/>
          <w:sz w:val="24"/>
          <w:szCs w:val="24"/>
          <w:lang w:val="es-MX"/>
        </w:rPr>
      </w:pPr>
      <w:r w:rsidRPr="00CE6927">
        <w:rPr>
          <w:rFonts w:ascii="Times New Roman" w:hAnsi="Times New Roman" w:cs="Times New Roman"/>
          <w:b/>
          <w:sz w:val="24"/>
          <w:szCs w:val="24"/>
          <w:lang w:val="es-MX"/>
        </w:rPr>
        <w:t>3.3. Momentos Contables de las Operaciones de Financiamiento</w:t>
      </w:r>
    </w:p>
    <w:p w:rsid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En cuanto a los momentos de registro de los ingresos derivados de operaciones de financiamiento público, se definen de la siguiente manera:</w:t>
      </w:r>
    </w:p>
    <w:p w:rsidR="00324E88" w:rsidRPr="00CE6927" w:rsidRDefault="00324E88" w:rsidP="00CE6927">
      <w:pPr>
        <w:pStyle w:val="Texto"/>
        <w:spacing w:line="360" w:lineRule="auto"/>
        <w:ind w:firstLine="289"/>
        <w:rPr>
          <w:rFonts w:ascii="Times New Roman" w:hAnsi="Times New Roman" w:cs="Times New Roman"/>
          <w:sz w:val="24"/>
          <w:szCs w:val="24"/>
          <w:lang w:val="es-MX"/>
        </w:rPr>
      </w:pPr>
    </w:p>
    <w:p w:rsid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Ingreso Estimado:</w:t>
      </w:r>
      <w:r w:rsidRPr="00CE6927">
        <w:rPr>
          <w:rFonts w:ascii="Times New Roman" w:hAnsi="Times New Roman" w:cs="Times New Roman"/>
          <w:sz w:val="24"/>
          <w:szCs w:val="24"/>
          <w:lang w:val="es-MX"/>
        </w:rPr>
        <w:t xml:space="preserve"> las estimaciones por cada concepto de fuente de financiamiento previstas en el Plan Anual de Financiamiento y en su documentación de soporte.</w:t>
      </w:r>
    </w:p>
    <w:p w:rsidR="00720338" w:rsidRPr="00CE6927" w:rsidRDefault="00720338" w:rsidP="00CE6927">
      <w:pPr>
        <w:pStyle w:val="Texto"/>
        <w:spacing w:line="360" w:lineRule="auto"/>
        <w:ind w:firstLine="289"/>
        <w:rPr>
          <w:rFonts w:ascii="Times New Roman" w:hAnsi="Times New Roman" w:cs="Times New Roman"/>
          <w:sz w:val="24"/>
          <w:szCs w:val="24"/>
          <w:lang w:val="es-MX"/>
        </w:rPr>
      </w:pPr>
    </w:p>
    <w:p w:rsid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Ingreso Modificado:</w:t>
      </w:r>
      <w:r w:rsidRPr="00CE6927">
        <w:rPr>
          <w:rFonts w:ascii="Times New Roman" w:hAnsi="Times New Roman" w:cs="Times New Roman"/>
          <w:sz w:val="24"/>
          <w:szCs w:val="24"/>
          <w:lang w:val="es-MX"/>
        </w:rPr>
        <w:t xml:space="preserve"> registro de las modificaciones al Plan Anual de Financiamiento autorizadas por la autoridad competente.</w:t>
      </w:r>
    </w:p>
    <w:p w:rsidR="00720338" w:rsidRPr="00CE6927" w:rsidRDefault="00720338" w:rsidP="00CE6927">
      <w:pPr>
        <w:pStyle w:val="Texto"/>
        <w:spacing w:line="360" w:lineRule="auto"/>
        <w:ind w:firstLine="289"/>
        <w:rPr>
          <w:rFonts w:ascii="Times New Roman" w:hAnsi="Times New Roman" w:cs="Times New Roman"/>
          <w:sz w:val="24"/>
          <w:szCs w:val="24"/>
          <w:lang w:val="es-MX"/>
        </w:rPr>
      </w:pPr>
    </w:p>
    <w:p w:rsid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Ingreso Devengado:</w:t>
      </w:r>
      <w:r w:rsidRPr="00CE6927">
        <w:rPr>
          <w:rFonts w:ascii="Times New Roman" w:hAnsi="Times New Roman" w:cs="Times New Roman"/>
          <w:sz w:val="24"/>
          <w:szCs w:val="24"/>
          <w:lang w:val="es-MX"/>
        </w:rPr>
        <w:t xml:space="preserve"> en el caso de operaciones de financiamiento se registrará simultáneamente con el ingreso recaudado.</w:t>
      </w:r>
    </w:p>
    <w:p w:rsidR="00720338" w:rsidRDefault="00720338" w:rsidP="00CE6927">
      <w:pPr>
        <w:pStyle w:val="Texto"/>
        <w:spacing w:line="360" w:lineRule="auto"/>
        <w:ind w:firstLine="289"/>
        <w:rPr>
          <w:rFonts w:ascii="Times New Roman" w:hAnsi="Times New Roman" w:cs="Times New Roman"/>
          <w:sz w:val="24"/>
          <w:szCs w:val="24"/>
          <w:lang w:val="es-MX"/>
        </w:rPr>
      </w:pPr>
    </w:p>
    <w:p w:rsidR="00720338" w:rsidRDefault="00720338" w:rsidP="00CE6927">
      <w:pPr>
        <w:pStyle w:val="Texto"/>
        <w:spacing w:line="360" w:lineRule="auto"/>
        <w:ind w:firstLine="289"/>
        <w:rPr>
          <w:rFonts w:ascii="Times New Roman" w:hAnsi="Times New Roman" w:cs="Times New Roman"/>
          <w:sz w:val="24"/>
          <w:szCs w:val="24"/>
          <w:lang w:val="es-MX"/>
        </w:rPr>
      </w:pPr>
    </w:p>
    <w:p w:rsidR="00720338" w:rsidRPr="00CE6927" w:rsidRDefault="00720338" w:rsidP="00CE6927">
      <w:pPr>
        <w:pStyle w:val="Texto"/>
        <w:spacing w:line="360" w:lineRule="auto"/>
        <w:ind w:firstLine="289"/>
        <w:rPr>
          <w:rFonts w:ascii="Times New Roman" w:hAnsi="Times New Roman" w:cs="Times New Roman"/>
          <w:sz w:val="24"/>
          <w:szCs w:val="24"/>
          <w:lang w:val="es-MX"/>
        </w:rPr>
      </w:pPr>
    </w:p>
    <w:p w:rsidR="00720338" w:rsidRDefault="00CE6927" w:rsidP="00720338">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Ingreso Recaudado:</w:t>
      </w:r>
      <w:r w:rsidRPr="00CE6927">
        <w:rPr>
          <w:rFonts w:ascii="Times New Roman" w:hAnsi="Times New Roman" w:cs="Times New Roman"/>
          <w:sz w:val="24"/>
          <w:szCs w:val="24"/>
          <w:lang w:val="es-MX"/>
        </w:rPr>
        <w:t xml:space="preserve"> momento en que ingresan a las cuentas bancarias de la tesorería, los fondos correspondientes a operaciones de financiamiento.</w:t>
      </w:r>
    </w:p>
    <w:p w:rsidR="00512727" w:rsidRPr="00CE6927" w:rsidRDefault="00512727" w:rsidP="00720338">
      <w:pPr>
        <w:pStyle w:val="Texto"/>
        <w:spacing w:line="360" w:lineRule="auto"/>
        <w:ind w:firstLine="289"/>
        <w:rPr>
          <w:rFonts w:ascii="Times New Roman" w:hAnsi="Times New Roman" w:cs="Times New Roman"/>
          <w:sz w:val="24"/>
          <w:szCs w:val="24"/>
          <w:lang w:val="es-MX"/>
        </w:rPr>
      </w:pPr>
    </w:p>
    <w:p w:rsidR="00CE6927" w:rsidRPr="00CE6927" w:rsidRDefault="00CE6927" w:rsidP="00CE6927">
      <w:pPr>
        <w:pStyle w:val="Texto"/>
        <w:spacing w:line="360" w:lineRule="auto"/>
        <w:ind w:firstLine="289"/>
        <w:rPr>
          <w:rFonts w:ascii="Times New Roman" w:hAnsi="Times New Roman" w:cs="Times New Roman"/>
          <w:b/>
          <w:sz w:val="24"/>
          <w:szCs w:val="24"/>
          <w:lang w:val="es-MX"/>
        </w:rPr>
      </w:pPr>
      <w:r w:rsidRPr="00CE6927">
        <w:rPr>
          <w:rFonts w:ascii="Times New Roman" w:hAnsi="Times New Roman" w:cs="Times New Roman"/>
          <w:b/>
          <w:sz w:val="24"/>
          <w:szCs w:val="24"/>
          <w:lang w:val="es-MX"/>
        </w:rPr>
        <w:t>Egresos/Usos:</w:t>
      </w:r>
    </w:p>
    <w:p w:rsidR="00CE6927" w:rsidRDefault="00CE6927" w:rsidP="00C84BDF">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La amortización de la deuda en sus momentos contables de comprometido, devengado, ejercido y pagado corresponde registrarla en los siguientes momentos contables:</w:t>
      </w:r>
    </w:p>
    <w:p w:rsidR="00512727" w:rsidRPr="00CE6927" w:rsidRDefault="00512727" w:rsidP="00C84BDF">
      <w:pPr>
        <w:pStyle w:val="Texto"/>
        <w:spacing w:line="360" w:lineRule="auto"/>
        <w:ind w:firstLine="289"/>
        <w:rPr>
          <w:rFonts w:ascii="Times New Roman" w:hAnsi="Times New Roman" w:cs="Times New Roman"/>
          <w:sz w:val="24"/>
          <w:szCs w:val="24"/>
          <w:lang w:val="es-MX"/>
        </w:rPr>
      </w:pPr>
    </w:p>
    <w:p w:rsidR="00CE6927" w:rsidRP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Gasto Comprometido:</w:t>
      </w:r>
      <w:r w:rsidRPr="00CE6927">
        <w:rPr>
          <w:rFonts w:ascii="Times New Roman" w:hAnsi="Times New Roman" w:cs="Times New Roman"/>
          <w:sz w:val="24"/>
          <w:szCs w:val="24"/>
          <w:lang w:val="es-MX"/>
        </w:rPr>
        <w:t xml:space="preserve"> se registra al inicio del ejercicio presupuestario, por el total de los pagos previstos para el mismo por concepto de amortización, de acuerdo con los contratos de financiamiento vigentes o los títulos de la deuda colocados. Se revisará mensualmente por variación del tipo de cambio o de otras variables del endeudamiento, igualmente por la firma de nuevos contratos o colocación de títulos con vencimiento en el ejercicio.</w:t>
      </w:r>
    </w:p>
    <w:p w:rsidR="00CE6927" w:rsidRPr="00CE6927" w:rsidRDefault="00CE6927" w:rsidP="00CE6927">
      <w:pPr>
        <w:pStyle w:val="Texto"/>
        <w:spacing w:line="360" w:lineRule="auto"/>
        <w:ind w:firstLine="289"/>
        <w:rPr>
          <w:rFonts w:ascii="Times New Roman" w:hAnsi="Times New Roman" w:cs="Times New Roman"/>
          <w:sz w:val="24"/>
          <w:szCs w:val="24"/>
          <w:lang w:val="es-MX"/>
        </w:rPr>
      </w:pPr>
    </w:p>
    <w:p w:rsid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b/>
          <w:sz w:val="24"/>
          <w:szCs w:val="24"/>
          <w:lang w:val="es-MX"/>
        </w:rPr>
        <w:t>Gasto Devengado/Ejercido:</w:t>
      </w:r>
      <w:r w:rsidRPr="00CE6927">
        <w:rPr>
          <w:rFonts w:ascii="Times New Roman" w:hAnsi="Times New Roman" w:cs="Times New Roman"/>
          <w:sz w:val="24"/>
          <w:szCs w:val="24"/>
          <w:lang w:val="es-MX"/>
        </w:rPr>
        <w:t xml:space="preserve"> en el caso del Servicio de la Deuda, el devengo del gasto legalmente corresponde realizarlo en el momento que nace la obligación de pago, lo que ocurre en la misma fecha que la obligación debe ser pagada. De cumplirse cabalmente con lo anterior, se generaría la imposibilidad fáctica de programarlo y liquidarlo con oportunidad. Para solucionar este inconveniente, es habitual adoptar la convención de registrar el devengo de estos egresos con la emisión de la cuenta por liquidar certificada o documento equivalente, lo que corresponde hacerlo con varios días de anticipación a la fecha de su vencimiento y pago para facilitar su inclusión en la programación mensual o diaria de caja que realice la tesorería del ente, asegurando a su vez, que el pago respectivo se concrete en tiempo y forma.</w:t>
      </w:r>
    </w:p>
    <w:p w:rsidR="00512727" w:rsidRDefault="00512727" w:rsidP="00CE6927">
      <w:pPr>
        <w:pStyle w:val="Texto"/>
        <w:spacing w:line="360" w:lineRule="auto"/>
        <w:ind w:firstLine="289"/>
        <w:rPr>
          <w:rFonts w:ascii="Times New Roman" w:hAnsi="Times New Roman" w:cs="Times New Roman"/>
          <w:sz w:val="24"/>
          <w:szCs w:val="24"/>
          <w:lang w:val="es-MX"/>
        </w:rPr>
      </w:pPr>
    </w:p>
    <w:p w:rsidR="00CE6927" w:rsidRPr="00CE6927" w:rsidRDefault="00CE6927" w:rsidP="00CE6927">
      <w:pPr>
        <w:pStyle w:val="Texto"/>
        <w:spacing w:line="360" w:lineRule="auto"/>
        <w:ind w:firstLine="289"/>
        <w:rPr>
          <w:rFonts w:ascii="Times New Roman" w:hAnsi="Times New Roman" w:cs="Times New Roman"/>
          <w:sz w:val="24"/>
          <w:szCs w:val="24"/>
          <w:lang w:val="es-MX"/>
        </w:rPr>
      </w:pP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b/>
          <w:sz w:val="24"/>
          <w:szCs w:val="24"/>
          <w:lang w:val="es-MX"/>
        </w:rPr>
        <w:t>Gasto Pagado:</w:t>
      </w:r>
      <w:r w:rsidRPr="00CE6927">
        <w:rPr>
          <w:rFonts w:ascii="Times New Roman" w:hAnsi="Times New Roman" w:cs="Times New Roman"/>
          <w:sz w:val="24"/>
          <w:szCs w:val="24"/>
          <w:lang w:val="es-MX"/>
        </w:rPr>
        <w:t xml:space="preserve"> momento contable que refleja la cancelación total o parcial de las obligaciones de pago, que se concreta mediante el desembolso en efectivo o cualquier otro medio de pago y, específicamente en el caso de la deuda pública cuando la tesorería del ente ordene al banco agente el pago de la obligación.</w:t>
      </w:r>
    </w:p>
    <w:p w:rsidR="00CE6927" w:rsidRPr="00CE6927" w:rsidRDefault="00CE6927" w:rsidP="00CE6927">
      <w:pPr>
        <w:pStyle w:val="Texto"/>
        <w:spacing w:line="360" w:lineRule="auto"/>
        <w:rPr>
          <w:rFonts w:ascii="Times New Roman" w:hAnsi="Times New Roman" w:cs="Times New Roman"/>
          <w:sz w:val="24"/>
          <w:szCs w:val="24"/>
          <w:lang w:val="es-MX"/>
        </w:rPr>
      </w:pPr>
    </w:p>
    <w:p w:rsidR="00735BA3" w:rsidRPr="00CE6927" w:rsidRDefault="00CE6927" w:rsidP="00C84BDF">
      <w:pPr>
        <w:pStyle w:val="Texto"/>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3.4 Principales ventajas del registro de los momentos contables del “comprometido y devengado”</w:t>
      </w:r>
    </w:p>
    <w:p w:rsidR="00CE6927" w:rsidRPr="00CE6927" w:rsidRDefault="00CE6927" w:rsidP="00CE6927">
      <w:pPr>
        <w:pStyle w:val="Texto"/>
        <w:spacing w:line="360" w:lineRule="auto"/>
        <w:rPr>
          <w:rFonts w:ascii="Times New Roman" w:hAnsi="Times New Roman" w:cs="Times New Roman"/>
          <w:b/>
          <w:sz w:val="24"/>
          <w:szCs w:val="24"/>
        </w:rPr>
      </w:pPr>
      <w:r w:rsidRPr="00CE6927">
        <w:rPr>
          <w:rFonts w:ascii="Times New Roman" w:hAnsi="Times New Roman" w:cs="Times New Roman"/>
          <w:b/>
          <w:sz w:val="24"/>
          <w:szCs w:val="24"/>
        </w:rPr>
        <w:t>a) Ventajas del “comprometido”</w:t>
      </w: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El correcto registro contable del momento del “comprometido” de los gastos tiene una particular relevancia para aplicar políticas relacionadas con el control del gasto y con la disciplina fiscal. Si en algún momento de la ejecución de un ejercicio, la autoridad responsable de la política fiscal de cada orden de gobierno tiene la necesidad de contener, disminuir o paralizar el ritmo de ejecución del gasto, la medida correcta a tomar en estos casos, es regular o impedir la constitución de nuevos “compromisos” contables. La prohibición de contraer compromisos implica que los ejecutores del gasto no pueden firmar nuevas órdenes de compra de bienes, contratación de servicios, contratos de obra u otros instrumentos contractuales similares que tarde o temprano originarán obligaciones de pago. La firma de un contrato obliga a su ejecución. La obligación del registro contable del compromiso permite asegurar que las disposiciones tomadas sobre el control del gasto son respetadas y facilitará obtener los resultados fiscales previstos.</w:t>
      </w:r>
    </w:p>
    <w:p w:rsidR="00735BA3" w:rsidRPr="00CE6927" w:rsidRDefault="00735BA3" w:rsidP="00CE6927">
      <w:pPr>
        <w:pStyle w:val="Texto"/>
        <w:spacing w:line="360" w:lineRule="auto"/>
        <w:rPr>
          <w:rFonts w:ascii="Times New Roman" w:hAnsi="Times New Roman" w:cs="Times New Roman"/>
          <w:sz w:val="24"/>
          <w:szCs w:val="24"/>
          <w:lang w:val="es-MX"/>
        </w:rPr>
      </w:pPr>
    </w:p>
    <w:p w:rsidR="00735BA3" w:rsidRPr="00735BA3" w:rsidRDefault="00CE6927" w:rsidP="00735BA3">
      <w:pPr>
        <w:pStyle w:val="Texto"/>
        <w:numPr>
          <w:ilvl w:val="0"/>
          <w:numId w:val="12"/>
        </w:numPr>
        <w:spacing w:line="360" w:lineRule="auto"/>
        <w:rPr>
          <w:rFonts w:ascii="Times New Roman" w:hAnsi="Times New Roman" w:cs="Times New Roman"/>
          <w:b/>
          <w:sz w:val="24"/>
          <w:szCs w:val="24"/>
        </w:rPr>
      </w:pPr>
      <w:r w:rsidRPr="00CE6927">
        <w:rPr>
          <w:rFonts w:ascii="Times New Roman" w:hAnsi="Times New Roman" w:cs="Times New Roman"/>
          <w:b/>
          <w:sz w:val="24"/>
          <w:szCs w:val="24"/>
        </w:rPr>
        <w:t>Ventajas del “devengado”</w:t>
      </w:r>
    </w:p>
    <w:p w:rsidR="00735BA3" w:rsidRDefault="00CE6927" w:rsidP="008474A1">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La Ley de Contabilidad establece en su Artículo 19 que el SCG debe integrar “en forma automática el ejercicio presupuestario con la operación contable, a partir de la utilización del gasto devengado”. Ello también es válido para el caso de los ingresos devengados.</w:t>
      </w:r>
    </w:p>
    <w:p w:rsidR="00512727" w:rsidRDefault="00512727" w:rsidP="008474A1">
      <w:pPr>
        <w:pStyle w:val="Texto"/>
        <w:spacing w:line="360" w:lineRule="auto"/>
        <w:rPr>
          <w:rFonts w:ascii="Times New Roman" w:hAnsi="Times New Roman" w:cs="Times New Roman"/>
          <w:sz w:val="24"/>
          <w:szCs w:val="24"/>
          <w:lang w:val="es-MX"/>
        </w:rPr>
      </w:pPr>
    </w:p>
    <w:p w:rsidR="00512727" w:rsidRPr="00CE6927" w:rsidRDefault="00512727" w:rsidP="008474A1">
      <w:pPr>
        <w:pStyle w:val="Texto"/>
        <w:spacing w:line="360" w:lineRule="auto"/>
        <w:rPr>
          <w:rFonts w:ascii="Times New Roman" w:hAnsi="Times New Roman" w:cs="Times New Roman"/>
          <w:sz w:val="24"/>
          <w:szCs w:val="24"/>
          <w:lang w:val="es-MX"/>
        </w:rPr>
      </w:pPr>
    </w:p>
    <w:p w:rsidR="00CE6927" w:rsidRPr="00CE6927" w:rsidRDefault="00CE6927" w:rsidP="008474A1">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Los procesos administrativo-financieros que originan “ingresos” o “egresos” reconocen en el momento contable del “devengado” la etapa más relevante para el registro de las respectivas transacciones. El correcto registro de este momento contable es condición necesaria para la integración de los registros presupuestarios y contables, así como para producir estados de ejecución presupuestaria, contables y económicos, oportunos, coherentes y consistentes.</w:t>
      </w:r>
    </w:p>
    <w:p w:rsidR="00CE6927" w:rsidRPr="00CE6927" w:rsidRDefault="00CE6927" w:rsidP="00CE6927">
      <w:pPr>
        <w:pStyle w:val="Texto"/>
        <w:spacing w:line="360" w:lineRule="auto"/>
        <w:ind w:left="720" w:hanging="432"/>
        <w:rPr>
          <w:rFonts w:ascii="Times New Roman" w:hAnsi="Times New Roman" w:cs="Times New Roman"/>
          <w:b/>
          <w:sz w:val="24"/>
          <w:szCs w:val="24"/>
          <w:lang w:val="es-MX"/>
        </w:rPr>
      </w:pPr>
      <w:r w:rsidRPr="00CE6927">
        <w:rPr>
          <w:rFonts w:ascii="Times New Roman" w:hAnsi="Times New Roman" w:cs="Times New Roman"/>
          <w:b/>
          <w:sz w:val="24"/>
          <w:szCs w:val="24"/>
          <w:lang w:val="es-MX"/>
        </w:rPr>
        <w:t>3.5</w:t>
      </w:r>
      <w:r w:rsidRPr="00CE6927">
        <w:rPr>
          <w:rFonts w:ascii="Times New Roman" w:hAnsi="Times New Roman" w:cs="Times New Roman"/>
          <w:b/>
          <w:sz w:val="24"/>
          <w:szCs w:val="24"/>
          <w:lang w:val="es-MX"/>
        </w:rPr>
        <w:tab/>
        <w:t>Principales Ventajas del uso del “comprometido y del devengado” para la programación diaria de caja</w:t>
      </w: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La elaboración periódica y diaria de un programa de caja (ingresos y pagos) realista y confiable, condición requerida para la implantación de un sistema de cuenta única del ente, exige conocer los montos autorizados para gastar mediante las calendarizaciones, las adecuaciones de éstas y los compromisos y devengo que realizan los ejecutores del gasto en el mismo momento en que ocurren.</w:t>
      </w:r>
    </w:p>
    <w:p w:rsidR="00CE6927" w:rsidRPr="00CE6927" w:rsidRDefault="00CE6927" w:rsidP="00CE6927">
      <w:pPr>
        <w:pStyle w:val="Texto"/>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4. Matriz de Conversión</w:t>
      </w:r>
    </w:p>
    <w:p w:rsidR="00CE6927" w:rsidRPr="00CE6927" w:rsidRDefault="00CE6927" w:rsidP="00516DC4">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La matriz de conversión tiene como finalidad generar automáticamente los asientos en las cuentas contables a partir del registro por partida simple de las operaciones presupuestarias de ingresos, egresos y financiamiento. Este elemento contable se desarrolla conceptualmente en el Capítulo siguiente. Los resultados de su aplicación práctica se muestran en forma integral en el Anexo I de este Manual.</w:t>
      </w:r>
    </w:p>
    <w:p w:rsidR="00CE6927" w:rsidRPr="00CE6927" w:rsidRDefault="00CE6927" w:rsidP="00CE6927">
      <w:pPr>
        <w:pStyle w:val="Texto"/>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5. Normas Contables Generales</w:t>
      </w:r>
    </w:p>
    <w:p w:rsid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De acuerdo con la Ley de Contabilidad se debe entender por Normas Contables: “los lineamientos, metodologías y procedimientos técnicos, dirigidos a dotar a los entes públicos de las herramientas necesarias para registrar correctamente las operaciones que afecten su contabilidad, con el propósito de generar información veraz y oportuna para la toma de decisiones y la formulación de estados financieros institucionales y consolidados”.</w:t>
      </w:r>
    </w:p>
    <w:p w:rsidR="00512727" w:rsidRPr="00CE6927" w:rsidRDefault="00512727" w:rsidP="00CE6927">
      <w:pPr>
        <w:pStyle w:val="Texto"/>
        <w:spacing w:afterLines="101" w:after="242" w:line="360" w:lineRule="auto"/>
        <w:rPr>
          <w:rFonts w:ascii="Times New Roman" w:hAnsi="Times New Roman" w:cs="Times New Roman"/>
          <w:sz w:val="24"/>
          <w:szCs w:val="24"/>
          <w:lang w:val="es-MX"/>
        </w:rPr>
      </w:pPr>
    </w:p>
    <w:p w:rsidR="00CE6927" w:rsidRPr="00CE6927" w:rsidRDefault="00CE6927" w:rsidP="00CE6927">
      <w:pPr>
        <w:pStyle w:val="Texto"/>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6. Libros principales y registros auxiliares</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Con respecto a este elemento, la Ley de Contabilidad dispone en su artículo 35 que “los entes públicos deberán mantener un registro histórico detallado de las operaciones realizadas como resultado de su gestión financiera, en los libros diario, mayor e inventarios y balances”.</w:t>
      </w:r>
    </w:p>
    <w:p w:rsidR="00CE6927" w:rsidRPr="00CE6927" w:rsidRDefault="00CE6927" w:rsidP="00516DC4">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En el mismo sentido, el Artículo 36 establece que “la contabilidad deberá contener registros auxiliares que muestren los avances presupuestarios y contables, que permitan realizar el seguimiento y evaluar el ejercicio del gasto público y la captación del ingreso, así como el análisis de los saldos contenidos en sus estados financieros”.</w:t>
      </w:r>
    </w:p>
    <w:p w:rsidR="00CE6927" w:rsidRPr="00CE6927" w:rsidRDefault="00CE6927" w:rsidP="00CE6927">
      <w:pPr>
        <w:pStyle w:val="Texto"/>
        <w:spacing w:afterLines="101" w:after="242" w:line="360" w:lineRule="auto"/>
        <w:rPr>
          <w:rFonts w:ascii="Times New Roman" w:hAnsi="Times New Roman" w:cs="Times New Roman"/>
          <w:sz w:val="24"/>
          <w:szCs w:val="24"/>
          <w:lang w:eastAsia="es-MX"/>
        </w:rPr>
      </w:pPr>
      <w:r w:rsidRPr="00CE6927">
        <w:rPr>
          <w:rFonts w:ascii="Times New Roman" w:hAnsi="Times New Roman" w:cs="Times New Roman"/>
          <w:sz w:val="24"/>
          <w:szCs w:val="24"/>
          <w:lang w:eastAsia="es-MX"/>
        </w:rPr>
        <w:t>El libro “Diario”, registra en forma descriptiva todas las operaciones, actos o actividades siguiendo el orden cronológico en que éstos se efectúen, indicando la cuenta y el movimiento de débito o crédito que a cada una corresponda, así como cualquier información complementaria que se considere útil para apoyar la correcta aplicación en la contabilidad de las operaciones, los registros de este libro serán la base para la elaboración del Libro Mayor.</w:t>
      </w:r>
    </w:p>
    <w:p w:rsidR="00CE6927" w:rsidRPr="00CE6927" w:rsidRDefault="00CE6927" w:rsidP="00CE6927">
      <w:pPr>
        <w:pStyle w:val="Texto"/>
        <w:spacing w:afterLines="101" w:after="242" w:line="360" w:lineRule="auto"/>
        <w:rPr>
          <w:rFonts w:ascii="Times New Roman" w:hAnsi="Times New Roman" w:cs="Times New Roman"/>
          <w:sz w:val="24"/>
          <w:szCs w:val="24"/>
          <w:lang w:eastAsia="es-MX"/>
        </w:rPr>
      </w:pPr>
      <w:r w:rsidRPr="00CE6927">
        <w:rPr>
          <w:rFonts w:ascii="Times New Roman" w:hAnsi="Times New Roman" w:cs="Times New Roman"/>
          <w:sz w:val="24"/>
          <w:szCs w:val="24"/>
          <w:lang w:eastAsia="es-MX"/>
        </w:rPr>
        <w:t>En el libro “Mayor”, cada cuenta de manera individual presenta la afectación que ha recibido por los movimientos de débito y crédito, de todas y cada una de las operaciones, que han sido registradas en el Libro Diario, con su saldo correspondiente.</w:t>
      </w:r>
    </w:p>
    <w:p w:rsidR="00CE6927" w:rsidRDefault="00CE6927" w:rsidP="00CE6927">
      <w:pPr>
        <w:pStyle w:val="Texto"/>
        <w:spacing w:afterLines="101" w:after="242" w:line="360" w:lineRule="auto"/>
        <w:rPr>
          <w:rFonts w:ascii="Times New Roman" w:hAnsi="Times New Roman" w:cs="Times New Roman"/>
          <w:sz w:val="24"/>
          <w:szCs w:val="24"/>
          <w:lang w:eastAsia="es-MX"/>
        </w:rPr>
      </w:pPr>
      <w:r w:rsidRPr="00CE6927">
        <w:rPr>
          <w:rFonts w:ascii="Times New Roman" w:hAnsi="Times New Roman" w:cs="Times New Roman"/>
          <w:sz w:val="24"/>
          <w:szCs w:val="24"/>
          <w:lang w:eastAsia="es-MX"/>
        </w:rPr>
        <w:t>El libro “Inventarios, registrar el resultado del levantamiento físico del inventario al 31 de diciembre de año correspondiente, de materias primas, materiales y suministros para producción, almacén de materiales y suministros de consumo e inventarios de bienes muebles e inmuebles, el cual contendrá en sus auxiliares una relación detallada de las existencias a esa fecha, con indicación de su costo unitario y total.</w:t>
      </w:r>
    </w:p>
    <w:p w:rsidR="00512727" w:rsidRDefault="00512727" w:rsidP="00CE6927">
      <w:pPr>
        <w:pStyle w:val="Texto"/>
        <w:spacing w:afterLines="101" w:after="242" w:line="360" w:lineRule="auto"/>
        <w:rPr>
          <w:rFonts w:ascii="Times New Roman" w:hAnsi="Times New Roman" w:cs="Times New Roman"/>
          <w:sz w:val="24"/>
          <w:szCs w:val="24"/>
          <w:lang w:eastAsia="es-MX"/>
        </w:rPr>
      </w:pPr>
    </w:p>
    <w:p w:rsidR="00512727" w:rsidRPr="00CE6927" w:rsidRDefault="00512727" w:rsidP="00CE6927">
      <w:pPr>
        <w:pStyle w:val="Texto"/>
        <w:spacing w:afterLines="101" w:after="242" w:line="360" w:lineRule="auto"/>
        <w:rPr>
          <w:rFonts w:ascii="Times New Roman" w:hAnsi="Times New Roman" w:cs="Times New Roman"/>
          <w:sz w:val="24"/>
          <w:szCs w:val="24"/>
          <w:lang w:eastAsia="es-MX"/>
        </w:rPr>
      </w:pPr>
    </w:p>
    <w:p w:rsidR="00CE6927" w:rsidRPr="00CE6927" w:rsidRDefault="00CE6927" w:rsidP="00CE6927">
      <w:pPr>
        <w:pStyle w:val="Texto"/>
        <w:spacing w:afterLines="101" w:after="242" w:line="360" w:lineRule="auto"/>
        <w:rPr>
          <w:rFonts w:ascii="Times New Roman" w:hAnsi="Times New Roman" w:cs="Times New Roman"/>
          <w:sz w:val="24"/>
          <w:szCs w:val="24"/>
          <w:lang w:eastAsia="es-MX"/>
        </w:rPr>
      </w:pPr>
      <w:r w:rsidRPr="00CE6927">
        <w:rPr>
          <w:rFonts w:ascii="Times New Roman" w:hAnsi="Times New Roman" w:cs="Times New Roman"/>
          <w:sz w:val="24"/>
          <w:szCs w:val="24"/>
          <w:lang w:eastAsia="es-MX"/>
        </w:rPr>
        <w:t>En el libro de “Balances”, se incluirán los estados del ente público en apego al Manual de Contabilidad, en su capítulo VII Normas y Metodología para la Emisión de Información Financiera y Estructura de los Estados Financieros Básicos del Ente Público y Características de sus Notas.</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En complemento a lo anterior, los registros auxiliares básicos del sistema serán, como mínimo, los siguientes:</w:t>
      </w:r>
    </w:p>
    <w:p w:rsidR="00CE6927" w:rsidRPr="00CE6927" w:rsidRDefault="00CE6927" w:rsidP="00CE6927">
      <w:pPr>
        <w:pStyle w:val="Texto"/>
        <w:numPr>
          <w:ilvl w:val="0"/>
          <w:numId w:val="9"/>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Registro auxiliar del ejercicio de la Ley de Ingresos, en los diferentes momentos contables.</w:t>
      </w:r>
    </w:p>
    <w:p w:rsidR="00CE6927" w:rsidRPr="00CE6927" w:rsidRDefault="00CE6927" w:rsidP="00CE6927">
      <w:pPr>
        <w:pStyle w:val="Texto"/>
        <w:numPr>
          <w:ilvl w:val="0"/>
          <w:numId w:val="9"/>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Registro auxiliar del ejercicio del Presupuesto de Egresos, en los diferentes momentos contables.</w:t>
      </w:r>
    </w:p>
    <w:p w:rsidR="00CE6927" w:rsidRPr="00CE6927" w:rsidRDefault="00CE6927" w:rsidP="00CE6927">
      <w:pPr>
        <w:pStyle w:val="Texto"/>
        <w:numPr>
          <w:ilvl w:val="0"/>
          <w:numId w:val="9"/>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Registro auxiliar de inventario de los bienes muebles o inmuebles bajo su custodia que, por su naturaleza, sean inalienables e imprescriptibles, como lo son los monumentos arqueológicos, artísticos e históricos. (Artículo 25 de la Ley de Contabilidad).</w:t>
      </w:r>
    </w:p>
    <w:p w:rsidR="00CE6927" w:rsidRPr="00CE6927" w:rsidRDefault="00CE6927" w:rsidP="00CE6927">
      <w:pPr>
        <w:pStyle w:val="Texto"/>
        <w:numPr>
          <w:ilvl w:val="0"/>
          <w:numId w:val="9"/>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Registro de responsables por la administración y custodia de los bienes nacionales de uso público o privado.</w:t>
      </w:r>
    </w:p>
    <w:p w:rsidR="00CE6927" w:rsidRPr="00CE6927" w:rsidRDefault="00CE6927" w:rsidP="00CE6927">
      <w:pPr>
        <w:pStyle w:val="Texto"/>
        <w:numPr>
          <w:ilvl w:val="0"/>
          <w:numId w:val="9"/>
        </w:numPr>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Registro de responsables por anticipo de Fondos realizados por la Tesorería.</w:t>
      </w:r>
    </w:p>
    <w:p w:rsidR="00CE6927" w:rsidRDefault="00CE6927" w:rsidP="00516DC4">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Así mismo, como señala el Artículo 42 de la Ley de Contabilidad “La contabilización de las operaciones presupuestarias y contables deberá respaldarse con la documentación original que compruebe y justifique los registros que se efectúen” y conservarla durante el tiempo que señalan las disposi</w:t>
      </w:r>
      <w:r w:rsidR="00516DC4">
        <w:rPr>
          <w:rFonts w:ascii="Times New Roman" w:hAnsi="Times New Roman" w:cs="Times New Roman"/>
          <w:sz w:val="24"/>
          <w:szCs w:val="24"/>
          <w:lang w:val="es-MX"/>
        </w:rPr>
        <w:t>ciones legales correspondientes</w:t>
      </w:r>
      <w:r w:rsidR="00512727">
        <w:rPr>
          <w:rFonts w:ascii="Times New Roman" w:hAnsi="Times New Roman" w:cs="Times New Roman"/>
          <w:sz w:val="24"/>
          <w:szCs w:val="24"/>
          <w:lang w:val="es-MX"/>
        </w:rPr>
        <w:t>.</w:t>
      </w:r>
    </w:p>
    <w:p w:rsidR="00512727" w:rsidRDefault="00512727" w:rsidP="00516DC4">
      <w:pPr>
        <w:pStyle w:val="Texto"/>
        <w:spacing w:afterLines="101" w:after="242" w:line="360" w:lineRule="auto"/>
        <w:rPr>
          <w:rFonts w:ascii="Times New Roman" w:hAnsi="Times New Roman" w:cs="Times New Roman"/>
          <w:sz w:val="24"/>
          <w:szCs w:val="24"/>
          <w:lang w:val="es-MX"/>
        </w:rPr>
      </w:pPr>
    </w:p>
    <w:p w:rsidR="00512727" w:rsidRPr="00CE6927" w:rsidRDefault="00512727" w:rsidP="00516DC4">
      <w:pPr>
        <w:pStyle w:val="Texto"/>
        <w:spacing w:afterLines="101" w:after="242" w:line="360" w:lineRule="auto"/>
        <w:rPr>
          <w:rFonts w:ascii="Times New Roman" w:hAnsi="Times New Roman" w:cs="Times New Roman"/>
          <w:sz w:val="24"/>
          <w:szCs w:val="24"/>
          <w:lang w:val="es-MX"/>
        </w:rPr>
      </w:pPr>
    </w:p>
    <w:p w:rsidR="00CE6927" w:rsidRPr="00CE6927" w:rsidRDefault="00CE6927" w:rsidP="00CE6927">
      <w:pPr>
        <w:pStyle w:val="Texto"/>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7. Manual de Contabilidad</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De acuerdo con lo establecido en la Ley de Contabilidad, el Manual de Contabilidad está integrado por “los documentos conceptuales, metodológicos y operativos que contienen, como mínimo, su finalidad, el marco jurídico, lineamientos técnicos, el catálogo de cuentas y la estructura básica de los principales estados financieros a generarse por el sistema”.</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El </w:t>
      </w:r>
      <w:r w:rsidRPr="00CE6927">
        <w:rPr>
          <w:rFonts w:ascii="Times New Roman" w:hAnsi="Times New Roman" w:cs="Times New Roman"/>
          <w:b/>
          <w:sz w:val="24"/>
          <w:szCs w:val="24"/>
          <w:lang w:val="es-MX"/>
        </w:rPr>
        <w:t xml:space="preserve">Catálogo de Cuentas </w:t>
      </w:r>
      <w:r w:rsidRPr="00CE6927">
        <w:rPr>
          <w:rFonts w:ascii="Times New Roman" w:hAnsi="Times New Roman" w:cs="Times New Roman"/>
          <w:sz w:val="24"/>
          <w:szCs w:val="24"/>
          <w:lang w:val="es-MX"/>
        </w:rPr>
        <w:t>como parte constitutiva del Manual, es definido por la Ley de Contabilidad como “el documento técnico integrado por la lista de cuentas, los instructivos de manejo de cuentas y las guías contabilizadoras”.</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Los </w:t>
      </w:r>
      <w:r w:rsidRPr="00CE6927">
        <w:rPr>
          <w:rFonts w:ascii="Times New Roman" w:hAnsi="Times New Roman" w:cs="Times New Roman"/>
          <w:b/>
          <w:sz w:val="24"/>
          <w:szCs w:val="24"/>
          <w:lang w:val="es-MX"/>
        </w:rPr>
        <w:t xml:space="preserve">“Instructivos de manejo de las cuentas” </w:t>
      </w:r>
      <w:r w:rsidRPr="00CE6927">
        <w:rPr>
          <w:rFonts w:ascii="Times New Roman" w:hAnsi="Times New Roman" w:cs="Times New Roman"/>
          <w:sz w:val="24"/>
          <w:szCs w:val="24"/>
          <w:lang w:val="es-MX"/>
        </w:rPr>
        <w:t>tienen como propósito indicar la clasificación y naturaleza, y las causas por las cuales se pueden cargar o abonar cada una de las cuentas identificadas en el catálogo, las cuentas que operarán contra las mismas en el sistema por partida doble e indica cómo interpretar el saldo de aquéllas.</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 xml:space="preserve">Las </w:t>
      </w:r>
      <w:r w:rsidRPr="00CE6927">
        <w:rPr>
          <w:rFonts w:ascii="Times New Roman" w:hAnsi="Times New Roman" w:cs="Times New Roman"/>
          <w:b/>
          <w:sz w:val="24"/>
          <w:szCs w:val="24"/>
          <w:lang w:val="es-MX"/>
        </w:rPr>
        <w:t>“Guías Contabilizadoras”</w:t>
      </w:r>
      <w:r w:rsidRPr="00CE6927">
        <w:rPr>
          <w:rFonts w:ascii="Times New Roman" w:hAnsi="Times New Roman" w:cs="Times New Roman"/>
          <w:sz w:val="24"/>
          <w:szCs w:val="24"/>
          <w:lang w:val="es-MX"/>
        </w:rPr>
        <w:t>,</w:t>
      </w:r>
      <w:r w:rsidRPr="00CE6927">
        <w:rPr>
          <w:rFonts w:ascii="Times New Roman" w:hAnsi="Times New Roman" w:cs="Times New Roman"/>
          <w:b/>
          <w:sz w:val="24"/>
          <w:szCs w:val="24"/>
          <w:lang w:val="es-MX"/>
        </w:rPr>
        <w:t xml:space="preserve"> </w:t>
      </w:r>
      <w:r w:rsidRPr="00CE6927">
        <w:rPr>
          <w:rFonts w:ascii="Times New Roman" w:hAnsi="Times New Roman" w:cs="Times New Roman"/>
          <w:bCs/>
          <w:sz w:val="24"/>
          <w:szCs w:val="24"/>
          <w:lang w:val="es-MX"/>
        </w:rPr>
        <w:t>muestran</w:t>
      </w:r>
      <w:r w:rsidRPr="00CE6927">
        <w:rPr>
          <w:rFonts w:ascii="Times New Roman" w:hAnsi="Times New Roman" w:cs="Times New Roman"/>
          <w:sz w:val="24"/>
          <w:szCs w:val="24"/>
          <w:lang w:val="es-MX"/>
        </w:rPr>
        <w:t xml:space="preserve"> los momentos de registro contable de cada uno de los procesos administrativo/financieros del ente público y los asientos que se generan a partir de aquéllos, indicando para cada uno de ellos el documento soporte de los mismos. </w:t>
      </w:r>
    </w:p>
    <w:p w:rsidR="00CE6927" w:rsidRPr="00CE6927" w:rsidRDefault="00CE6927" w:rsidP="00CE6927">
      <w:pPr>
        <w:pStyle w:val="Texto"/>
        <w:spacing w:afterLines="101" w:after="242"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L. Estados financieros básicos a generar por el sistema y estructura de los mismos,</w:t>
      </w:r>
    </w:p>
    <w:p w:rsidR="00CE6927" w:rsidRPr="00CE6927" w:rsidRDefault="00CE6927" w:rsidP="00CE6927">
      <w:pPr>
        <w:pStyle w:val="Texto"/>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Este apartado se integra por tres componentes:</w:t>
      </w:r>
    </w:p>
    <w:p w:rsidR="00CE6927" w:rsidRPr="00CE6927" w:rsidRDefault="00CE6927" w:rsidP="00CE6927">
      <w:pPr>
        <w:pStyle w:val="Texto"/>
        <w:tabs>
          <w:tab w:val="left" w:pos="720"/>
        </w:tabs>
        <w:spacing w:afterLines="101" w:after="242" w:line="360" w:lineRule="auto"/>
        <w:rPr>
          <w:rFonts w:ascii="Times New Roman" w:hAnsi="Times New Roman" w:cs="Times New Roman"/>
          <w:color w:val="000000"/>
          <w:sz w:val="24"/>
          <w:szCs w:val="24"/>
        </w:rPr>
      </w:pPr>
      <w:r w:rsidRPr="00CE6927">
        <w:rPr>
          <w:rFonts w:ascii="Times New Roman" w:hAnsi="Times New Roman" w:cs="Times New Roman"/>
          <w:color w:val="000000"/>
          <w:sz w:val="24"/>
          <w:szCs w:val="24"/>
        </w:rPr>
        <w:t>L.1.</w:t>
      </w:r>
      <w:r w:rsidRPr="00CE6927">
        <w:rPr>
          <w:rFonts w:ascii="Times New Roman" w:hAnsi="Times New Roman" w:cs="Times New Roman"/>
          <w:color w:val="000000"/>
          <w:sz w:val="24"/>
          <w:szCs w:val="24"/>
        </w:rPr>
        <w:tab/>
        <w:t>Cualidades de la información financiera a generar por el SCG.</w:t>
      </w:r>
    </w:p>
    <w:p w:rsidR="00CE6927" w:rsidRDefault="00CE6927" w:rsidP="00CE6927">
      <w:pPr>
        <w:pStyle w:val="Texto"/>
        <w:tabs>
          <w:tab w:val="left" w:pos="720"/>
        </w:tabs>
        <w:spacing w:afterLines="101" w:after="242" w:line="360" w:lineRule="auto"/>
        <w:rPr>
          <w:rFonts w:ascii="Times New Roman" w:hAnsi="Times New Roman" w:cs="Times New Roman"/>
          <w:color w:val="000000"/>
          <w:sz w:val="24"/>
          <w:szCs w:val="24"/>
        </w:rPr>
      </w:pPr>
      <w:r w:rsidRPr="00CE6927">
        <w:rPr>
          <w:rFonts w:ascii="Times New Roman" w:hAnsi="Times New Roman" w:cs="Times New Roman"/>
          <w:color w:val="000000"/>
          <w:sz w:val="24"/>
          <w:szCs w:val="24"/>
        </w:rPr>
        <w:t>L.2.</w:t>
      </w:r>
      <w:r w:rsidRPr="00CE6927">
        <w:rPr>
          <w:rFonts w:ascii="Times New Roman" w:hAnsi="Times New Roman" w:cs="Times New Roman"/>
          <w:color w:val="000000"/>
          <w:sz w:val="24"/>
          <w:szCs w:val="24"/>
        </w:rPr>
        <w:tab/>
        <w:t>Estados e información financiera a generar por los entes públicos.</w:t>
      </w:r>
    </w:p>
    <w:p w:rsidR="00512727" w:rsidRDefault="00512727" w:rsidP="00CE6927">
      <w:pPr>
        <w:pStyle w:val="Texto"/>
        <w:tabs>
          <w:tab w:val="left" w:pos="720"/>
        </w:tabs>
        <w:spacing w:afterLines="101" w:after="242" w:line="360" w:lineRule="auto"/>
        <w:rPr>
          <w:rFonts w:ascii="Times New Roman" w:hAnsi="Times New Roman" w:cs="Times New Roman"/>
          <w:color w:val="000000"/>
          <w:sz w:val="24"/>
          <w:szCs w:val="24"/>
        </w:rPr>
      </w:pPr>
    </w:p>
    <w:p w:rsidR="00512727" w:rsidRPr="00CE6927" w:rsidRDefault="00512727" w:rsidP="00CE6927">
      <w:pPr>
        <w:pStyle w:val="Texto"/>
        <w:tabs>
          <w:tab w:val="left" w:pos="720"/>
        </w:tabs>
        <w:spacing w:afterLines="101" w:after="242" w:line="360" w:lineRule="auto"/>
        <w:rPr>
          <w:rFonts w:ascii="Times New Roman" w:hAnsi="Times New Roman" w:cs="Times New Roman"/>
          <w:color w:val="000000"/>
          <w:sz w:val="24"/>
          <w:szCs w:val="24"/>
        </w:rPr>
      </w:pPr>
    </w:p>
    <w:p w:rsidR="00CE6927" w:rsidRPr="00CE6927" w:rsidRDefault="00CE6927" w:rsidP="00CE6927">
      <w:pPr>
        <w:pStyle w:val="Texto"/>
        <w:tabs>
          <w:tab w:val="left" w:pos="720"/>
        </w:tabs>
        <w:spacing w:afterLines="101" w:after="242" w:line="360" w:lineRule="auto"/>
        <w:rPr>
          <w:rFonts w:ascii="Times New Roman" w:hAnsi="Times New Roman" w:cs="Times New Roman"/>
          <w:color w:val="000000"/>
          <w:sz w:val="24"/>
          <w:szCs w:val="24"/>
        </w:rPr>
      </w:pPr>
      <w:r w:rsidRPr="00CE6927">
        <w:rPr>
          <w:rFonts w:ascii="Times New Roman" w:hAnsi="Times New Roman" w:cs="Times New Roman"/>
          <w:color w:val="000000"/>
          <w:sz w:val="24"/>
          <w:szCs w:val="24"/>
        </w:rPr>
        <w:t>L.3.</w:t>
      </w:r>
      <w:r w:rsidRPr="00CE6927">
        <w:rPr>
          <w:rFonts w:ascii="Times New Roman" w:hAnsi="Times New Roman" w:cs="Times New Roman"/>
          <w:color w:val="000000"/>
          <w:sz w:val="24"/>
          <w:szCs w:val="24"/>
        </w:rPr>
        <w:tab/>
        <w:t>Estructura básica de los principales estados financieros a generar por los entes públicos.</w:t>
      </w:r>
    </w:p>
    <w:p w:rsidR="00CE6927" w:rsidRPr="00CE6927" w:rsidRDefault="00CE6927" w:rsidP="00CE6927">
      <w:pPr>
        <w:pStyle w:val="Texto"/>
        <w:tabs>
          <w:tab w:val="left" w:pos="720"/>
        </w:tabs>
        <w:spacing w:afterLines="101" w:after="242"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L.1.</w:t>
      </w:r>
      <w:r w:rsidRPr="00CE6927">
        <w:rPr>
          <w:rFonts w:ascii="Times New Roman" w:hAnsi="Times New Roman" w:cs="Times New Roman"/>
          <w:b/>
          <w:color w:val="000000"/>
          <w:sz w:val="24"/>
          <w:szCs w:val="24"/>
        </w:rPr>
        <w:tab/>
        <w:t>Cualidades de la información financiera a generar por el SCG</w:t>
      </w:r>
    </w:p>
    <w:p w:rsidR="00CE6927" w:rsidRPr="00CE6927" w:rsidRDefault="00CE6927" w:rsidP="00CE6927">
      <w:pPr>
        <w:pStyle w:val="Texto"/>
        <w:spacing w:afterLines="101" w:after="242" w:line="360" w:lineRule="auto"/>
        <w:rPr>
          <w:rFonts w:ascii="Times New Roman" w:hAnsi="Times New Roman" w:cs="Times New Roman"/>
          <w:b/>
          <w:color w:val="000000"/>
          <w:sz w:val="24"/>
          <w:szCs w:val="24"/>
          <w:lang w:val="es-MX"/>
        </w:rPr>
      </w:pPr>
      <w:r w:rsidRPr="00CE6927">
        <w:rPr>
          <w:rFonts w:ascii="Times New Roman" w:hAnsi="Times New Roman" w:cs="Times New Roman"/>
          <w:color w:val="000000"/>
          <w:sz w:val="24"/>
          <w:szCs w:val="24"/>
          <w:lang w:val="es-MX"/>
        </w:rPr>
        <w:t xml:space="preserve">Las características cualitativas son los atributos y requisitos indispensables que debe reunir la información presupuestaria, contable y económica en el ámbito gubernamental. </w:t>
      </w:r>
    </w:p>
    <w:p w:rsidR="00516DC4" w:rsidRDefault="00516DC4" w:rsidP="00CE6927">
      <w:pPr>
        <w:pStyle w:val="Texto"/>
        <w:spacing w:line="360" w:lineRule="auto"/>
        <w:rPr>
          <w:rFonts w:ascii="Times New Roman" w:hAnsi="Times New Roman" w:cs="Times New Roman"/>
          <w:color w:val="000000"/>
          <w:sz w:val="24"/>
          <w:szCs w:val="24"/>
          <w:lang w:val="es-MX"/>
        </w:rPr>
      </w:pPr>
    </w:p>
    <w:p w:rsidR="00CE6927" w:rsidRDefault="00CE6927" w:rsidP="00CE69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Los estados e información financiera que se preparen deben incluir todos los datos que permitan la adecuada interpretación de la situación presupuestaria, contable y económica, de tal modo que se reflejen con fidelidad y claridad los resultados alcanzados en el desarrollo de las atribuciones otorgadas jurídicamente al ente público.</w:t>
      </w:r>
    </w:p>
    <w:p w:rsidR="00516DC4" w:rsidRPr="00CE6927" w:rsidRDefault="00516DC4" w:rsidP="00CE6927">
      <w:pPr>
        <w:pStyle w:val="Texto"/>
        <w:spacing w:line="360" w:lineRule="auto"/>
        <w:rPr>
          <w:rFonts w:ascii="Times New Roman" w:hAnsi="Times New Roman" w:cs="Times New Roman"/>
          <w:color w:val="000000"/>
          <w:sz w:val="24"/>
          <w:szCs w:val="24"/>
          <w:lang w:val="es-MX"/>
        </w:rPr>
      </w:pPr>
    </w:p>
    <w:p w:rsidR="00CE6927" w:rsidRPr="00CE6927" w:rsidRDefault="00CE6927" w:rsidP="00CE6927">
      <w:pPr>
        <w:pStyle w:val="Texto"/>
        <w:spacing w:line="360" w:lineRule="auto"/>
        <w:ind w:firstLine="289"/>
        <w:rPr>
          <w:rFonts w:ascii="Times New Roman" w:hAnsi="Times New Roman" w:cs="Times New Roman"/>
          <w:sz w:val="24"/>
          <w:szCs w:val="24"/>
          <w:lang w:val="es-MX"/>
        </w:rPr>
      </w:pPr>
      <w:r w:rsidRPr="00CE6927">
        <w:rPr>
          <w:rFonts w:ascii="Times New Roman" w:hAnsi="Times New Roman" w:cs="Times New Roman"/>
          <w:sz w:val="24"/>
          <w:szCs w:val="24"/>
          <w:lang w:val="es-MX"/>
        </w:rPr>
        <w:t>Para dar cumplimiento a lo anterior, el Artículo 44 de la Ley de Contabilidad, establece que “Los estados financieros y la información emanada de la contabilidad deberán sujetarse a criterios de utilidad, confiabilidad, relevancia, comprensibilidad y de comparación, así como a otros atributos asociados a cada uno de ellos, como oportunidad, veracidad, representatividad, objetividad, suficiencia, posibilidad de predicción e importancia relativa, con el fin de alcanzar la modernización y armonización” que la misma determina.</w:t>
      </w:r>
    </w:p>
    <w:p w:rsidR="00CE6927" w:rsidRPr="00CE6927" w:rsidRDefault="00CE6927" w:rsidP="00CE6927">
      <w:pPr>
        <w:pStyle w:val="Texto"/>
        <w:spacing w:line="360" w:lineRule="auto"/>
        <w:ind w:firstLine="289"/>
        <w:rPr>
          <w:rFonts w:ascii="Times New Roman" w:hAnsi="Times New Roman" w:cs="Times New Roman"/>
          <w:sz w:val="24"/>
          <w:szCs w:val="24"/>
          <w:lang w:val="es-MX"/>
        </w:rPr>
      </w:pPr>
    </w:p>
    <w:p w:rsidR="00CE6927" w:rsidRPr="00CE6927" w:rsidRDefault="00CE6927" w:rsidP="00CE6927">
      <w:pPr>
        <w:pStyle w:val="Texto"/>
        <w:spacing w:line="360" w:lineRule="auto"/>
        <w:rPr>
          <w:rFonts w:ascii="Times New Roman" w:hAnsi="Times New Roman" w:cs="Times New Roman"/>
          <w:b/>
          <w:color w:val="000000"/>
          <w:sz w:val="24"/>
          <w:szCs w:val="24"/>
          <w:lang w:val="es-MX"/>
        </w:rPr>
      </w:pPr>
      <w:r w:rsidRPr="00CE6927">
        <w:rPr>
          <w:rFonts w:ascii="Times New Roman" w:hAnsi="Times New Roman" w:cs="Times New Roman"/>
          <w:b/>
          <w:color w:val="000000"/>
          <w:sz w:val="24"/>
          <w:szCs w:val="24"/>
          <w:lang w:val="es-MX"/>
        </w:rPr>
        <w:t>Restricciones a las características cualitativas.</w:t>
      </w:r>
    </w:p>
    <w:p w:rsidR="00CE6927" w:rsidRDefault="00CE6927" w:rsidP="00CE69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 xml:space="preserve">Las características cualitativas referidas anteriormente encuentran algunas </w:t>
      </w:r>
      <w:r w:rsidRPr="00CE6927">
        <w:rPr>
          <w:rFonts w:ascii="Times New Roman" w:hAnsi="Times New Roman" w:cs="Times New Roman"/>
          <w:b/>
          <w:color w:val="000000"/>
          <w:sz w:val="24"/>
          <w:szCs w:val="24"/>
          <w:lang w:val="es-MX"/>
        </w:rPr>
        <w:t>restricciones</w:t>
      </w:r>
      <w:r w:rsidRPr="00CE6927">
        <w:rPr>
          <w:rFonts w:ascii="Times New Roman" w:hAnsi="Times New Roman" w:cs="Times New Roman"/>
          <w:color w:val="000000"/>
          <w:sz w:val="24"/>
          <w:szCs w:val="24"/>
          <w:lang w:val="es-MX"/>
        </w:rPr>
        <w:t xml:space="preserve"> que condicionan la obtención de niveles máximos de una u otra cualidad o, incluso, pueden hacerle perder la congruencia. </w:t>
      </w:r>
    </w:p>
    <w:p w:rsidR="00512727" w:rsidRDefault="00512727" w:rsidP="00CE6927">
      <w:pPr>
        <w:pStyle w:val="Texto"/>
        <w:spacing w:line="360" w:lineRule="auto"/>
        <w:rPr>
          <w:rFonts w:ascii="Times New Roman" w:hAnsi="Times New Roman" w:cs="Times New Roman"/>
          <w:color w:val="000000"/>
          <w:sz w:val="24"/>
          <w:szCs w:val="24"/>
          <w:lang w:val="es-MX"/>
        </w:rPr>
      </w:pPr>
    </w:p>
    <w:p w:rsidR="00516DC4" w:rsidRPr="00CE6927" w:rsidRDefault="00516DC4" w:rsidP="00CE6927">
      <w:pPr>
        <w:pStyle w:val="Texto"/>
        <w:spacing w:line="360" w:lineRule="auto"/>
        <w:rPr>
          <w:rFonts w:ascii="Times New Roman" w:hAnsi="Times New Roman" w:cs="Times New Roman"/>
          <w:color w:val="000000"/>
          <w:sz w:val="24"/>
          <w:szCs w:val="24"/>
          <w:lang w:val="es-MX"/>
        </w:rPr>
      </w:pPr>
    </w:p>
    <w:p w:rsidR="00CE6927" w:rsidRPr="00CE6927" w:rsidRDefault="00CE6927" w:rsidP="00CE6927">
      <w:pPr>
        <w:pStyle w:val="Texto"/>
        <w:spacing w:line="360" w:lineRule="auto"/>
        <w:rPr>
          <w:rFonts w:ascii="Times New Roman" w:hAnsi="Times New Roman" w:cs="Times New Roman"/>
          <w:b/>
          <w:bCs/>
          <w:color w:val="000000"/>
          <w:sz w:val="24"/>
          <w:szCs w:val="24"/>
          <w:lang w:val="es-MX"/>
        </w:rPr>
      </w:pPr>
      <w:r w:rsidRPr="00CE6927">
        <w:rPr>
          <w:rFonts w:ascii="Times New Roman" w:hAnsi="Times New Roman" w:cs="Times New Roman"/>
          <w:b/>
          <w:bCs/>
          <w:color w:val="000000"/>
          <w:sz w:val="24"/>
          <w:szCs w:val="24"/>
          <w:lang w:val="es-MX"/>
        </w:rPr>
        <w:t>a) Oportunidad</w:t>
      </w:r>
    </w:p>
    <w:p w:rsidR="00516DC4" w:rsidRDefault="00CE6927" w:rsidP="005127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La información financiera debe encontrarse disponible en el momento que se requiera y cuando las circunstancias así lo exijan, con el propósito de que los usuarios puedan utilizarla y tomar decisiones a tiempo. La información no presentada oportunamente pierde, total o parcialmente, su relevancia.</w:t>
      </w:r>
    </w:p>
    <w:p w:rsidR="00512727" w:rsidRPr="00512727" w:rsidRDefault="00512727" w:rsidP="00512727">
      <w:pPr>
        <w:pStyle w:val="Texto"/>
        <w:spacing w:line="360" w:lineRule="auto"/>
        <w:rPr>
          <w:rFonts w:ascii="Times New Roman" w:hAnsi="Times New Roman" w:cs="Times New Roman"/>
          <w:color w:val="000000"/>
          <w:sz w:val="24"/>
          <w:szCs w:val="24"/>
          <w:lang w:val="es-MX"/>
        </w:rPr>
      </w:pPr>
    </w:p>
    <w:p w:rsidR="00CE6927" w:rsidRPr="00CE6927" w:rsidRDefault="00CE6927" w:rsidP="00CE6927">
      <w:pPr>
        <w:pStyle w:val="Texto"/>
        <w:spacing w:line="360" w:lineRule="auto"/>
        <w:rPr>
          <w:rFonts w:ascii="Times New Roman" w:hAnsi="Times New Roman" w:cs="Times New Roman"/>
          <w:b/>
          <w:bCs/>
          <w:color w:val="000000"/>
          <w:sz w:val="24"/>
          <w:szCs w:val="24"/>
          <w:lang w:val="es-MX"/>
        </w:rPr>
      </w:pPr>
      <w:r w:rsidRPr="00CE6927">
        <w:rPr>
          <w:rFonts w:ascii="Times New Roman" w:hAnsi="Times New Roman" w:cs="Times New Roman"/>
          <w:b/>
          <w:bCs/>
          <w:color w:val="000000"/>
          <w:sz w:val="24"/>
          <w:szCs w:val="24"/>
          <w:lang w:val="es-MX"/>
        </w:rPr>
        <w:t>b) Provisionalidad</w:t>
      </w:r>
    </w:p>
    <w:p w:rsidR="00CE6927" w:rsidRDefault="00CE6927" w:rsidP="00CE6927">
      <w:pPr>
        <w:pStyle w:val="Texto"/>
        <w:spacing w:line="360" w:lineRule="auto"/>
        <w:ind w:firstLine="289"/>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La información financiera no siempre representa hechos totalmente terminados, lo cual puede limitar la precisión de la información. Por tal razón, se da la necesidad de hacer cortes convencionales en la vida del Sistema de Agua Potable y Alcantarillado de San miguel de Allende, a efecto de presentar los resultados de operación, la situación financiera y sus cambios, considerando eventos cuyas repercusiones en muchas ocasiones no se incluyen a la fecha de integración de los estados financieros.</w:t>
      </w:r>
    </w:p>
    <w:p w:rsidR="00512727" w:rsidRPr="00CE6927" w:rsidRDefault="00512727" w:rsidP="00CE6927">
      <w:pPr>
        <w:pStyle w:val="Texto"/>
        <w:spacing w:line="360" w:lineRule="auto"/>
        <w:ind w:firstLine="289"/>
        <w:rPr>
          <w:rFonts w:ascii="Times New Roman" w:hAnsi="Times New Roman" w:cs="Times New Roman"/>
          <w:color w:val="000000"/>
          <w:sz w:val="24"/>
          <w:szCs w:val="24"/>
          <w:lang w:val="es-MX"/>
        </w:rPr>
      </w:pPr>
    </w:p>
    <w:p w:rsidR="00CE6927" w:rsidRPr="00CE6927" w:rsidRDefault="00CE6927" w:rsidP="00CE6927">
      <w:pPr>
        <w:pStyle w:val="Texto"/>
        <w:spacing w:line="360" w:lineRule="auto"/>
        <w:rPr>
          <w:rFonts w:ascii="Times New Roman" w:hAnsi="Times New Roman" w:cs="Times New Roman"/>
          <w:b/>
          <w:bCs/>
          <w:color w:val="000000"/>
          <w:sz w:val="24"/>
          <w:szCs w:val="24"/>
          <w:lang w:val="es-MX"/>
        </w:rPr>
      </w:pPr>
      <w:r w:rsidRPr="00CE6927">
        <w:rPr>
          <w:rFonts w:ascii="Times New Roman" w:hAnsi="Times New Roman" w:cs="Times New Roman"/>
          <w:b/>
          <w:bCs/>
          <w:color w:val="000000"/>
          <w:sz w:val="24"/>
          <w:szCs w:val="24"/>
          <w:lang w:val="es-MX"/>
        </w:rPr>
        <w:t>c) Equilibrio entre características cualitativas</w:t>
      </w:r>
    </w:p>
    <w:p w:rsidR="00CE6927" w:rsidRDefault="00CE6927" w:rsidP="00CE69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 xml:space="preserve">Para cumplir con el objetivo de los estados financieros, es necesario obtener un equilibrio apropiado entre las características cualitativas de la información. </w:t>
      </w:r>
    </w:p>
    <w:p w:rsidR="00512727" w:rsidRPr="00CE6927" w:rsidRDefault="00512727" w:rsidP="00CE6927">
      <w:pPr>
        <w:pStyle w:val="Texto"/>
        <w:spacing w:line="360" w:lineRule="auto"/>
        <w:rPr>
          <w:rFonts w:ascii="Times New Roman" w:hAnsi="Times New Roman" w:cs="Times New Roman"/>
          <w:color w:val="000000"/>
          <w:sz w:val="24"/>
          <w:szCs w:val="24"/>
          <w:lang w:val="es-MX"/>
        </w:rPr>
      </w:pPr>
    </w:p>
    <w:p w:rsidR="00CE6927" w:rsidRPr="00CE6927" w:rsidRDefault="00CE6927" w:rsidP="00CE6927">
      <w:pPr>
        <w:pStyle w:val="Texto"/>
        <w:spacing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L.2. Estados e información financiera a generar por los entes públicos.</w:t>
      </w: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color w:val="000000"/>
          <w:sz w:val="24"/>
          <w:szCs w:val="24"/>
          <w:lang w:val="es-MX"/>
        </w:rPr>
        <w:t>De acuerdo con la estructura que establecen los artículos 46, 47 y 48 de la Ley de Contabilidad, los sistemas contables de los entes públicos deben permitir la generación de lo</w:t>
      </w:r>
      <w:r w:rsidRPr="00CE6927">
        <w:rPr>
          <w:rFonts w:ascii="Times New Roman" w:hAnsi="Times New Roman" w:cs="Times New Roman"/>
          <w:sz w:val="24"/>
          <w:szCs w:val="24"/>
          <w:lang w:val="es-MX"/>
        </w:rPr>
        <w:t>s estados y la información financiera que a continuación se señala:</w:t>
      </w:r>
    </w:p>
    <w:p w:rsidR="00512727" w:rsidRDefault="00512727" w:rsidP="00CE6927">
      <w:pPr>
        <w:pStyle w:val="Texto"/>
        <w:spacing w:line="360" w:lineRule="auto"/>
        <w:rPr>
          <w:rFonts w:ascii="Times New Roman" w:hAnsi="Times New Roman" w:cs="Times New Roman"/>
          <w:sz w:val="24"/>
          <w:szCs w:val="24"/>
          <w:lang w:val="es-MX"/>
        </w:rPr>
      </w:pPr>
    </w:p>
    <w:p w:rsidR="00512727" w:rsidRDefault="00512727" w:rsidP="00CE6927">
      <w:pPr>
        <w:pStyle w:val="Texto"/>
        <w:spacing w:line="360" w:lineRule="auto"/>
        <w:rPr>
          <w:rFonts w:ascii="Times New Roman" w:hAnsi="Times New Roman" w:cs="Times New Roman"/>
          <w:sz w:val="24"/>
          <w:szCs w:val="24"/>
          <w:lang w:val="es-MX"/>
        </w:rPr>
      </w:pPr>
    </w:p>
    <w:p w:rsidR="00512727" w:rsidRDefault="00512727" w:rsidP="00CE6927">
      <w:pPr>
        <w:pStyle w:val="Texto"/>
        <w:spacing w:line="360" w:lineRule="auto"/>
        <w:rPr>
          <w:rFonts w:ascii="Times New Roman" w:hAnsi="Times New Roman" w:cs="Times New Roman"/>
          <w:sz w:val="24"/>
          <w:szCs w:val="24"/>
          <w:lang w:val="es-MX"/>
        </w:rPr>
      </w:pPr>
    </w:p>
    <w:p w:rsidR="00512727" w:rsidRPr="00CE6927" w:rsidRDefault="00512727" w:rsidP="00CE6927">
      <w:pPr>
        <w:pStyle w:val="Texto"/>
        <w:spacing w:line="360" w:lineRule="auto"/>
        <w:rPr>
          <w:rFonts w:ascii="Times New Roman" w:hAnsi="Times New Roman" w:cs="Times New Roman"/>
          <w:sz w:val="24"/>
          <w:szCs w:val="24"/>
          <w:lang w:val="es-MX"/>
        </w:rPr>
      </w:pPr>
    </w:p>
    <w:p w:rsidR="00CE6927" w:rsidRPr="00CE6927" w:rsidRDefault="00CE6927" w:rsidP="00CE6927">
      <w:pPr>
        <w:pStyle w:val="Texto"/>
        <w:numPr>
          <w:ilvl w:val="0"/>
          <w:numId w:val="10"/>
        </w:numPr>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Para la Federación (Artículo 46):</w:t>
      </w:r>
    </w:p>
    <w:p w:rsidR="00CE6927" w:rsidRPr="00CE6927" w:rsidRDefault="00CE6927" w:rsidP="00CE6927">
      <w:pPr>
        <w:pStyle w:val="INCISO"/>
        <w:spacing w:line="360" w:lineRule="auto"/>
        <w:rPr>
          <w:rFonts w:ascii="Times New Roman" w:hAnsi="Times New Roman" w:cs="Times New Roman"/>
          <w:b/>
          <w:bCs/>
          <w:sz w:val="24"/>
          <w:szCs w:val="24"/>
          <w:lang w:val="es-MX"/>
        </w:rPr>
      </w:pPr>
      <w:r w:rsidRPr="00CE6927">
        <w:rPr>
          <w:rFonts w:ascii="Times New Roman" w:hAnsi="Times New Roman" w:cs="Times New Roman"/>
          <w:b/>
          <w:bCs/>
          <w:sz w:val="24"/>
          <w:szCs w:val="24"/>
          <w:lang w:val="es-MX"/>
        </w:rPr>
        <w:t>I.</w:t>
      </w:r>
      <w:r w:rsidRPr="00CE6927">
        <w:rPr>
          <w:rFonts w:ascii="Times New Roman" w:hAnsi="Times New Roman" w:cs="Times New Roman"/>
          <w:b/>
          <w:bCs/>
          <w:sz w:val="24"/>
          <w:szCs w:val="24"/>
          <w:lang w:val="es-MX"/>
        </w:rPr>
        <w:tab/>
        <w:t>Información contable;</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a)</w:t>
      </w:r>
      <w:r w:rsidRPr="00CE6927">
        <w:rPr>
          <w:rFonts w:ascii="Times New Roman" w:hAnsi="Times New Roman" w:cs="Times New Roman"/>
          <w:sz w:val="24"/>
          <w:szCs w:val="24"/>
          <w:lang w:val="es-MX"/>
        </w:rPr>
        <w:tab/>
        <w:t>Estado de situación financiera;</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b)</w:t>
      </w:r>
      <w:r w:rsidRPr="00CE6927">
        <w:rPr>
          <w:rFonts w:ascii="Times New Roman" w:hAnsi="Times New Roman" w:cs="Times New Roman"/>
          <w:sz w:val="24"/>
          <w:szCs w:val="24"/>
          <w:lang w:val="es-MX"/>
        </w:rPr>
        <w:tab/>
        <w:t>Estado de variación en la hacienda pública;</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c)</w:t>
      </w:r>
      <w:r w:rsidRPr="00CE6927">
        <w:rPr>
          <w:rFonts w:ascii="Times New Roman" w:hAnsi="Times New Roman" w:cs="Times New Roman"/>
          <w:sz w:val="24"/>
          <w:szCs w:val="24"/>
          <w:lang w:val="es-MX"/>
        </w:rPr>
        <w:tab/>
        <w:t>Estado de cambios en la situación financiera;</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d)</w:t>
      </w:r>
      <w:r w:rsidRPr="00CE6927">
        <w:rPr>
          <w:rFonts w:ascii="Times New Roman" w:hAnsi="Times New Roman" w:cs="Times New Roman"/>
          <w:sz w:val="24"/>
          <w:szCs w:val="24"/>
          <w:lang w:val="es-MX"/>
        </w:rPr>
        <w:tab/>
        <w:t>Informes sobre pasivos contingentes;</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e)</w:t>
      </w:r>
      <w:r w:rsidRPr="00CE6927">
        <w:rPr>
          <w:rFonts w:ascii="Times New Roman" w:hAnsi="Times New Roman" w:cs="Times New Roman"/>
          <w:sz w:val="24"/>
          <w:szCs w:val="24"/>
          <w:lang w:val="es-MX"/>
        </w:rPr>
        <w:tab/>
        <w:t>Notas a los estados financieros;</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f)</w:t>
      </w:r>
      <w:r w:rsidRPr="00CE6927">
        <w:rPr>
          <w:rFonts w:ascii="Times New Roman" w:hAnsi="Times New Roman" w:cs="Times New Roman"/>
          <w:sz w:val="24"/>
          <w:szCs w:val="24"/>
          <w:lang w:val="es-MX"/>
        </w:rPr>
        <w:tab/>
        <w:t>Estado analítico del activo;</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g)</w:t>
      </w:r>
      <w:r w:rsidRPr="00CE6927">
        <w:rPr>
          <w:rFonts w:ascii="Times New Roman" w:hAnsi="Times New Roman" w:cs="Times New Roman"/>
          <w:sz w:val="24"/>
          <w:szCs w:val="24"/>
          <w:lang w:val="es-MX"/>
        </w:rPr>
        <w:tab/>
        <w:t>Estado analítico de la deuda y otros pasivos, del cual se derivarán las siguientes clasificaciones:</w:t>
      </w:r>
    </w:p>
    <w:p w:rsidR="00CE6927" w:rsidRPr="00CE6927" w:rsidRDefault="00CE6927" w:rsidP="00CE6927">
      <w:pPr>
        <w:pStyle w:val="Texto"/>
        <w:spacing w:line="360" w:lineRule="auto"/>
        <w:ind w:left="1944" w:hanging="432"/>
        <w:rPr>
          <w:rFonts w:ascii="Times New Roman" w:hAnsi="Times New Roman" w:cs="Times New Roman"/>
          <w:sz w:val="24"/>
          <w:szCs w:val="24"/>
        </w:rPr>
      </w:pPr>
      <w:r w:rsidRPr="00CE6927">
        <w:rPr>
          <w:rFonts w:ascii="Times New Roman" w:hAnsi="Times New Roman" w:cs="Times New Roman"/>
          <w:sz w:val="24"/>
          <w:szCs w:val="24"/>
        </w:rPr>
        <w:t>i.</w:t>
      </w:r>
      <w:r w:rsidRPr="00CE6927">
        <w:rPr>
          <w:rFonts w:ascii="Times New Roman" w:hAnsi="Times New Roman" w:cs="Times New Roman"/>
          <w:sz w:val="24"/>
          <w:szCs w:val="24"/>
        </w:rPr>
        <w:tab/>
        <w:t>Corto y largo plazo, así como por su origen en interna y externa;</w:t>
      </w:r>
    </w:p>
    <w:p w:rsidR="00CE6927" w:rsidRPr="00CE6927" w:rsidRDefault="00CE6927" w:rsidP="00CE6927">
      <w:pPr>
        <w:pStyle w:val="Texto"/>
        <w:spacing w:line="360" w:lineRule="auto"/>
        <w:ind w:left="1944" w:hanging="432"/>
        <w:rPr>
          <w:rFonts w:ascii="Times New Roman" w:hAnsi="Times New Roman" w:cs="Times New Roman"/>
          <w:sz w:val="24"/>
          <w:szCs w:val="24"/>
        </w:rPr>
      </w:pPr>
      <w:r w:rsidRPr="00CE6927">
        <w:rPr>
          <w:rFonts w:ascii="Times New Roman" w:hAnsi="Times New Roman" w:cs="Times New Roman"/>
          <w:sz w:val="24"/>
          <w:szCs w:val="24"/>
        </w:rPr>
        <w:t>ii.</w:t>
      </w:r>
      <w:r w:rsidRPr="00CE6927">
        <w:rPr>
          <w:rFonts w:ascii="Times New Roman" w:hAnsi="Times New Roman" w:cs="Times New Roman"/>
          <w:sz w:val="24"/>
          <w:szCs w:val="24"/>
        </w:rPr>
        <w:tab/>
        <w:t>Fuentes de financiamiento;</w:t>
      </w:r>
    </w:p>
    <w:p w:rsidR="00CE6927" w:rsidRPr="00CE6927" w:rsidRDefault="00CE6927" w:rsidP="00CE6927">
      <w:pPr>
        <w:pStyle w:val="Texto"/>
        <w:spacing w:line="360" w:lineRule="auto"/>
        <w:ind w:left="1944" w:hanging="432"/>
        <w:rPr>
          <w:rFonts w:ascii="Times New Roman" w:hAnsi="Times New Roman" w:cs="Times New Roman"/>
          <w:sz w:val="24"/>
          <w:szCs w:val="24"/>
        </w:rPr>
      </w:pPr>
      <w:r w:rsidRPr="00CE6927">
        <w:rPr>
          <w:rFonts w:ascii="Times New Roman" w:hAnsi="Times New Roman" w:cs="Times New Roman"/>
          <w:sz w:val="24"/>
          <w:szCs w:val="24"/>
        </w:rPr>
        <w:t>iii.</w:t>
      </w:r>
      <w:r w:rsidRPr="00CE6927">
        <w:rPr>
          <w:rFonts w:ascii="Times New Roman" w:hAnsi="Times New Roman" w:cs="Times New Roman"/>
          <w:sz w:val="24"/>
          <w:szCs w:val="24"/>
        </w:rPr>
        <w:tab/>
        <w:t>Por moneda de contratación, y</w:t>
      </w:r>
    </w:p>
    <w:p w:rsidR="00CE6927" w:rsidRPr="00CE6927" w:rsidRDefault="00CE6927" w:rsidP="00CE6927">
      <w:pPr>
        <w:pStyle w:val="Texto"/>
        <w:spacing w:line="360" w:lineRule="auto"/>
        <w:ind w:left="1944" w:hanging="432"/>
        <w:rPr>
          <w:rFonts w:ascii="Times New Roman" w:hAnsi="Times New Roman" w:cs="Times New Roman"/>
          <w:sz w:val="24"/>
          <w:szCs w:val="24"/>
        </w:rPr>
      </w:pPr>
      <w:r w:rsidRPr="00CE6927">
        <w:rPr>
          <w:rFonts w:ascii="Times New Roman" w:hAnsi="Times New Roman" w:cs="Times New Roman"/>
          <w:sz w:val="24"/>
          <w:szCs w:val="24"/>
        </w:rPr>
        <w:t>iv.</w:t>
      </w:r>
      <w:r w:rsidRPr="00CE6927">
        <w:rPr>
          <w:rFonts w:ascii="Times New Roman" w:hAnsi="Times New Roman" w:cs="Times New Roman"/>
          <w:sz w:val="24"/>
          <w:szCs w:val="24"/>
        </w:rPr>
        <w:tab/>
        <w:t>Por país acreedor;</w:t>
      </w:r>
    </w:p>
    <w:p w:rsidR="00CE6927" w:rsidRPr="00CE6927" w:rsidRDefault="00CE6927" w:rsidP="00CE6927">
      <w:pPr>
        <w:pStyle w:val="INCISO"/>
        <w:spacing w:line="360" w:lineRule="auto"/>
        <w:rPr>
          <w:rFonts w:ascii="Times New Roman" w:hAnsi="Times New Roman" w:cs="Times New Roman"/>
          <w:b/>
          <w:bCs/>
          <w:sz w:val="24"/>
          <w:szCs w:val="24"/>
          <w:lang w:val="es-MX"/>
        </w:rPr>
      </w:pPr>
      <w:r w:rsidRPr="00CE6927">
        <w:rPr>
          <w:rFonts w:ascii="Times New Roman" w:hAnsi="Times New Roman" w:cs="Times New Roman"/>
          <w:b/>
          <w:bCs/>
          <w:sz w:val="24"/>
          <w:szCs w:val="24"/>
          <w:lang w:val="es-MX"/>
        </w:rPr>
        <w:t>II.</w:t>
      </w:r>
      <w:r w:rsidRPr="00CE6927">
        <w:rPr>
          <w:rFonts w:ascii="Times New Roman" w:hAnsi="Times New Roman" w:cs="Times New Roman"/>
          <w:b/>
          <w:bCs/>
          <w:sz w:val="24"/>
          <w:szCs w:val="24"/>
          <w:lang w:val="es-MX"/>
        </w:rPr>
        <w:tab/>
        <w:t>Información presupuestaria;</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a)</w:t>
      </w:r>
      <w:r w:rsidRPr="00CE6927">
        <w:rPr>
          <w:rFonts w:ascii="Times New Roman" w:hAnsi="Times New Roman" w:cs="Times New Roman"/>
          <w:sz w:val="24"/>
          <w:szCs w:val="24"/>
          <w:lang w:val="es-MX"/>
        </w:rPr>
        <w:tab/>
        <w:t>Estado analítico de ingresos, del que se derivará la presentación en clasificación económica por fuente de financiamiento y concepto;</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b)</w:t>
      </w:r>
      <w:r w:rsidRPr="00CE6927">
        <w:rPr>
          <w:rFonts w:ascii="Times New Roman" w:hAnsi="Times New Roman" w:cs="Times New Roman"/>
          <w:sz w:val="24"/>
          <w:szCs w:val="24"/>
          <w:lang w:val="es-MX"/>
        </w:rPr>
        <w:tab/>
        <w:t>Estado analítico del ejercicio del presupuesto de egresos del que se derivarán las siguientes clasificaciones:</w:t>
      </w:r>
    </w:p>
    <w:p w:rsidR="00CE6927" w:rsidRPr="00CE6927" w:rsidRDefault="00CE6927" w:rsidP="00CE6927">
      <w:pPr>
        <w:pStyle w:val="Texto"/>
        <w:spacing w:line="360" w:lineRule="auto"/>
        <w:ind w:left="1944" w:hanging="432"/>
        <w:rPr>
          <w:rFonts w:ascii="Times New Roman" w:hAnsi="Times New Roman" w:cs="Times New Roman"/>
          <w:sz w:val="24"/>
          <w:szCs w:val="24"/>
        </w:rPr>
      </w:pPr>
      <w:r w:rsidRPr="00CE6927">
        <w:rPr>
          <w:rFonts w:ascii="Times New Roman" w:hAnsi="Times New Roman" w:cs="Times New Roman"/>
          <w:sz w:val="24"/>
          <w:szCs w:val="24"/>
        </w:rPr>
        <w:t>i.</w:t>
      </w:r>
      <w:r w:rsidRPr="00CE6927">
        <w:rPr>
          <w:rFonts w:ascii="Times New Roman" w:hAnsi="Times New Roman" w:cs="Times New Roman"/>
          <w:sz w:val="24"/>
          <w:szCs w:val="24"/>
        </w:rPr>
        <w:tab/>
        <w:t>Administrativa;</w:t>
      </w:r>
    </w:p>
    <w:p w:rsidR="00CE6927" w:rsidRPr="00CE6927" w:rsidRDefault="00CE6927" w:rsidP="00CE6927">
      <w:pPr>
        <w:pStyle w:val="Texto"/>
        <w:spacing w:line="360" w:lineRule="auto"/>
        <w:ind w:left="1944" w:hanging="432"/>
        <w:rPr>
          <w:rFonts w:ascii="Times New Roman" w:hAnsi="Times New Roman" w:cs="Times New Roman"/>
          <w:sz w:val="24"/>
          <w:szCs w:val="24"/>
        </w:rPr>
      </w:pPr>
      <w:r w:rsidRPr="00CE6927">
        <w:rPr>
          <w:rFonts w:ascii="Times New Roman" w:hAnsi="Times New Roman" w:cs="Times New Roman"/>
          <w:sz w:val="24"/>
          <w:szCs w:val="24"/>
        </w:rPr>
        <w:t>ii.</w:t>
      </w:r>
      <w:r w:rsidRPr="00CE6927">
        <w:rPr>
          <w:rFonts w:ascii="Times New Roman" w:hAnsi="Times New Roman" w:cs="Times New Roman"/>
          <w:sz w:val="24"/>
          <w:szCs w:val="24"/>
        </w:rPr>
        <w:tab/>
        <w:t>Económica y por objeto del gasto, y</w:t>
      </w:r>
    </w:p>
    <w:p w:rsidR="00CE6927" w:rsidRDefault="00CE6927" w:rsidP="00CE6927">
      <w:pPr>
        <w:pStyle w:val="Texto"/>
        <w:spacing w:line="360" w:lineRule="auto"/>
        <w:ind w:left="1944" w:hanging="432"/>
        <w:rPr>
          <w:rFonts w:ascii="Times New Roman" w:hAnsi="Times New Roman" w:cs="Times New Roman"/>
          <w:sz w:val="24"/>
          <w:szCs w:val="24"/>
        </w:rPr>
      </w:pPr>
      <w:r w:rsidRPr="00CE6927">
        <w:rPr>
          <w:rFonts w:ascii="Times New Roman" w:hAnsi="Times New Roman" w:cs="Times New Roman"/>
          <w:sz w:val="24"/>
          <w:szCs w:val="24"/>
        </w:rPr>
        <w:t>iii.</w:t>
      </w:r>
      <w:r w:rsidRPr="00CE6927">
        <w:rPr>
          <w:rFonts w:ascii="Times New Roman" w:hAnsi="Times New Roman" w:cs="Times New Roman"/>
          <w:sz w:val="24"/>
          <w:szCs w:val="24"/>
        </w:rPr>
        <w:tab/>
        <w:t>Funcional-programática;</w:t>
      </w:r>
    </w:p>
    <w:p w:rsidR="00512727" w:rsidRDefault="00512727" w:rsidP="00CE6927">
      <w:pPr>
        <w:pStyle w:val="Texto"/>
        <w:spacing w:line="360" w:lineRule="auto"/>
        <w:ind w:left="1944" w:hanging="432"/>
        <w:rPr>
          <w:rFonts w:ascii="Times New Roman" w:hAnsi="Times New Roman" w:cs="Times New Roman"/>
          <w:sz w:val="24"/>
          <w:szCs w:val="24"/>
        </w:rPr>
      </w:pPr>
    </w:p>
    <w:p w:rsidR="00512727" w:rsidRPr="00CE6927" w:rsidRDefault="00512727" w:rsidP="00CE6927">
      <w:pPr>
        <w:pStyle w:val="Texto"/>
        <w:spacing w:line="360" w:lineRule="auto"/>
        <w:ind w:left="1944" w:hanging="432"/>
        <w:rPr>
          <w:rFonts w:ascii="Times New Roman" w:hAnsi="Times New Roman" w:cs="Times New Roman"/>
          <w:sz w:val="24"/>
          <w:szCs w:val="24"/>
        </w:rPr>
      </w:pP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c)</w:t>
      </w:r>
      <w:r w:rsidRPr="00CE6927">
        <w:rPr>
          <w:rFonts w:ascii="Times New Roman" w:hAnsi="Times New Roman" w:cs="Times New Roman"/>
          <w:sz w:val="24"/>
          <w:szCs w:val="24"/>
          <w:lang w:val="es-MX"/>
        </w:rPr>
        <w:tab/>
        <w:t>Endeudamiento neto, financiamiento menos amortización, del que derivará la clasificación por su origen en interno y externo;</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d)</w:t>
      </w:r>
      <w:r w:rsidRPr="00CE6927">
        <w:rPr>
          <w:rFonts w:ascii="Times New Roman" w:hAnsi="Times New Roman" w:cs="Times New Roman"/>
          <w:sz w:val="24"/>
          <w:szCs w:val="24"/>
          <w:lang w:val="es-MX"/>
        </w:rPr>
        <w:tab/>
        <w:t>Intereses de la deuda;</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e)</w:t>
      </w:r>
      <w:r w:rsidRPr="00CE6927">
        <w:rPr>
          <w:rFonts w:ascii="Times New Roman" w:hAnsi="Times New Roman" w:cs="Times New Roman"/>
          <w:sz w:val="24"/>
          <w:szCs w:val="24"/>
          <w:lang w:val="es-MX"/>
        </w:rPr>
        <w:tab/>
        <w:t>Un flujo de fondos que resuma todas las operaciones y los indicadores de la postura fiscal;</w:t>
      </w:r>
    </w:p>
    <w:p w:rsidR="00CE6927" w:rsidRPr="00CE6927" w:rsidRDefault="00CE6927" w:rsidP="00CE6927">
      <w:pPr>
        <w:pStyle w:val="INCISO"/>
        <w:spacing w:line="360" w:lineRule="auto"/>
        <w:rPr>
          <w:rFonts w:ascii="Times New Roman" w:hAnsi="Times New Roman" w:cs="Times New Roman"/>
          <w:b/>
          <w:bCs/>
          <w:sz w:val="24"/>
          <w:szCs w:val="24"/>
          <w:lang w:val="es-MX"/>
        </w:rPr>
      </w:pPr>
      <w:r w:rsidRPr="00CE6927">
        <w:rPr>
          <w:rFonts w:ascii="Times New Roman" w:hAnsi="Times New Roman" w:cs="Times New Roman"/>
          <w:b/>
          <w:bCs/>
          <w:sz w:val="24"/>
          <w:szCs w:val="24"/>
          <w:lang w:val="es-MX"/>
        </w:rPr>
        <w:t>III.</w:t>
      </w:r>
      <w:r w:rsidRPr="00CE6927">
        <w:rPr>
          <w:rFonts w:ascii="Times New Roman" w:hAnsi="Times New Roman" w:cs="Times New Roman"/>
          <w:b/>
          <w:bCs/>
          <w:sz w:val="24"/>
          <w:szCs w:val="24"/>
          <w:lang w:val="es-MX"/>
        </w:rPr>
        <w:tab/>
        <w:t>Información programática;</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a)</w:t>
      </w:r>
      <w:r w:rsidRPr="00CE6927">
        <w:rPr>
          <w:rFonts w:ascii="Times New Roman" w:hAnsi="Times New Roman" w:cs="Times New Roman"/>
          <w:sz w:val="24"/>
          <w:szCs w:val="24"/>
          <w:lang w:val="es-MX"/>
        </w:rPr>
        <w:tab/>
        <w:t>Gasto por categoría programática;</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b)</w:t>
      </w:r>
      <w:r w:rsidRPr="00CE6927">
        <w:rPr>
          <w:rFonts w:ascii="Times New Roman" w:hAnsi="Times New Roman" w:cs="Times New Roman"/>
          <w:sz w:val="24"/>
          <w:szCs w:val="24"/>
          <w:lang w:val="es-MX"/>
        </w:rPr>
        <w:tab/>
        <w:t>Programas y proyectos de inversión;</w:t>
      </w:r>
    </w:p>
    <w:p w:rsidR="00CE6927" w:rsidRPr="00CE6927" w:rsidRDefault="00CE6927" w:rsidP="00CE6927">
      <w:pPr>
        <w:pStyle w:val="Texto"/>
        <w:spacing w:line="360" w:lineRule="auto"/>
        <w:ind w:left="1512" w:hanging="432"/>
        <w:rPr>
          <w:rFonts w:ascii="Times New Roman" w:hAnsi="Times New Roman" w:cs="Times New Roman"/>
          <w:sz w:val="24"/>
          <w:szCs w:val="24"/>
          <w:lang w:val="es-MX"/>
        </w:rPr>
      </w:pPr>
      <w:r w:rsidRPr="00CE6927">
        <w:rPr>
          <w:rFonts w:ascii="Times New Roman" w:hAnsi="Times New Roman" w:cs="Times New Roman"/>
          <w:sz w:val="24"/>
          <w:szCs w:val="24"/>
          <w:lang w:val="es-MX"/>
        </w:rPr>
        <w:t>c)</w:t>
      </w:r>
      <w:r w:rsidRPr="00CE6927">
        <w:rPr>
          <w:rFonts w:ascii="Times New Roman" w:hAnsi="Times New Roman" w:cs="Times New Roman"/>
          <w:sz w:val="24"/>
          <w:szCs w:val="24"/>
          <w:lang w:val="es-MX"/>
        </w:rPr>
        <w:tab/>
        <w:t>Indicadores de resultados, y</w:t>
      </w:r>
    </w:p>
    <w:p w:rsidR="00CE6927" w:rsidRPr="00CE6927" w:rsidRDefault="00CE6927" w:rsidP="00CE6927">
      <w:pPr>
        <w:pStyle w:val="INCISO"/>
        <w:spacing w:line="360" w:lineRule="auto"/>
        <w:rPr>
          <w:rFonts w:ascii="Times New Roman" w:hAnsi="Times New Roman" w:cs="Times New Roman"/>
          <w:b/>
          <w:bCs/>
          <w:sz w:val="24"/>
          <w:szCs w:val="24"/>
          <w:lang w:val="es-MX"/>
        </w:rPr>
      </w:pPr>
      <w:r w:rsidRPr="00CE6927">
        <w:rPr>
          <w:rFonts w:ascii="Times New Roman" w:hAnsi="Times New Roman" w:cs="Times New Roman"/>
          <w:b/>
          <w:bCs/>
          <w:sz w:val="24"/>
          <w:szCs w:val="24"/>
          <w:lang w:val="es-MX"/>
        </w:rPr>
        <w:t>IV.</w:t>
      </w:r>
      <w:r w:rsidRPr="00CE6927">
        <w:rPr>
          <w:rFonts w:ascii="Times New Roman" w:hAnsi="Times New Roman" w:cs="Times New Roman"/>
          <w:b/>
          <w:bCs/>
          <w:sz w:val="24"/>
          <w:szCs w:val="24"/>
          <w:lang w:val="es-MX"/>
        </w:rPr>
        <w:tab/>
        <w:t>La Información para generar las cuentas nacionales</w:t>
      </w:r>
      <w:r w:rsidRPr="00CE6927">
        <w:rPr>
          <w:rFonts w:ascii="Times New Roman" w:hAnsi="Times New Roman" w:cs="Times New Roman"/>
          <w:sz w:val="24"/>
          <w:szCs w:val="24"/>
          <w:lang w:val="es-MX"/>
        </w:rPr>
        <w:t xml:space="preserve"> </w:t>
      </w:r>
      <w:r w:rsidRPr="00CE6927">
        <w:rPr>
          <w:rFonts w:ascii="Times New Roman" w:hAnsi="Times New Roman" w:cs="Times New Roman"/>
          <w:b/>
          <w:bCs/>
          <w:sz w:val="24"/>
          <w:szCs w:val="24"/>
          <w:lang w:val="es-MX"/>
        </w:rPr>
        <w:t>y atender otros requerimientos provenientes de organismos internacionales de los que México forma parte (Información complementaria / económica:</w:t>
      </w:r>
    </w:p>
    <w:p w:rsidR="00CE6927" w:rsidRPr="00CE6927" w:rsidRDefault="00CE6927" w:rsidP="00CE6927">
      <w:pPr>
        <w:pStyle w:val="Texto"/>
        <w:numPr>
          <w:ilvl w:val="0"/>
          <w:numId w:val="10"/>
        </w:numPr>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Para las entidades federativas (Artículo 47):</w:t>
      </w: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Los sistemas contables de las dependencias del poder Ejecutivo; los poderes Legislativo y Judicial; las entidades y los órganos autónomos deberán producir, en la medida que corresponda, la información referida en el artículo anterior, con excepción de la fracción I, inciso g) de dicho artículo, cuyo contenido se desagregará como sigue:</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I.</w:t>
      </w:r>
      <w:r w:rsidRPr="00CE6927">
        <w:rPr>
          <w:rFonts w:ascii="Times New Roman" w:hAnsi="Times New Roman" w:cs="Times New Roman"/>
          <w:sz w:val="24"/>
          <w:szCs w:val="24"/>
          <w:lang w:val="es-MX"/>
        </w:rPr>
        <w:tab/>
        <w:t>Estado analítico de la deuda:</w:t>
      </w:r>
    </w:p>
    <w:p w:rsidR="00CE6927" w:rsidRPr="00CE6927" w:rsidRDefault="00CE6927" w:rsidP="00CE6927">
      <w:pPr>
        <w:pStyle w:val="INCIS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a)</w:t>
      </w:r>
      <w:r w:rsidRPr="00CE6927">
        <w:rPr>
          <w:rFonts w:ascii="Times New Roman" w:hAnsi="Times New Roman" w:cs="Times New Roman"/>
          <w:sz w:val="24"/>
          <w:szCs w:val="24"/>
          <w:lang w:val="es-MX"/>
        </w:rPr>
        <w:tab/>
        <w:t>Corto y largo plazo;</w:t>
      </w:r>
    </w:p>
    <w:p w:rsidR="00CE6927" w:rsidRPr="00CE6927" w:rsidRDefault="00CE6927" w:rsidP="00CE6927">
      <w:pPr>
        <w:pStyle w:val="INCIS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b)</w:t>
      </w:r>
      <w:r w:rsidRPr="00CE6927">
        <w:rPr>
          <w:rFonts w:ascii="Times New Roman" w:hAnsi="Times New Roman" w:cs="Times New Roman"/>
          <w:sz w:val="24"/>
          <w:szCs w:val="24"/>
          <w:lang w:val="es-MX"/>
        </w:rPr>
        <w:tab/>
        <w:t>Fuentes de financiamiento;</w:t>
      </w:r>
    </w:p>
    <w:p w:rsidR="00CE6927" w:rsidRP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II.</w:t>
      </w:r>
      <w:r w:rsidRPr="00CE6927">
        <w:rPr>
          <w:rFonts w:ascii="Times New Roman" w:hAnsi="Times New Roman" w:cs="Times New Roman"/>
          <w:sz w:val="24"/>
          <w:szCs w:val="24"/>
          <w:lang w:val="es-MX"/>
        </w:rPr>
        <w:tab/>
        <w:t>Endeudamiento neto: financiamiento menos amortización, y</w:t>
      </w:r>
    </w:p>
    <w:p w:rsidR="00CE6927" w:rsidRDefault="00CE6927" w:rsidP="00CE6927">
      <w:pPr>
        <w:pStyle w:val="ROMANOS"/>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III.</w:t>
      </w:r>
      <w:r w:rsidRPr="00CE6927">
        <w:rPr>
          <w:rFonts w:ascii="Times New Roman" w:hAnsi="Times New Roman" w:cs="Times New Roman"/>
          <w:sz w:val="24"/>
          <w:szCs w:val="24"/>
          <w:lang w:val="es-MX"/>
        </w:rPr>
        <w:tab/>
        <w:t>Intereses de la deuda.</w:t>
      </w:r>
    </w:p>
    <w:p w:rsidR="00512727" w:rsidRDefault="00512727" w:rsidP="00CE6927">
      <w:pPr>
        <w:pStyle w:val="ROMANOS"/>
        <w:spacing w:line="360" w:lineRule="auto"/>
        <w:rPr>
          <w:rFonts w:ascii="Times New Roman" w:hAnsi="Times New Roman" w:cs="Times New Roman"/>
          <w:sz w:val="24"/>
          <w:szCs w:val="24"/>
          <w:lang w:val="es-MX"/>
        </w:rPr>
      </w:pPr>
    </w:p>
    <w:p w:rsidR="00512727" w:rsidRDefault="00512727" w:rsidP="00CE6927">
      <w:pPr>
        <w:pStyle w:val="ROMANOS"/>
        <w:spacing w:line="360" w:lineRule="auto"/>
        <w:rPr>
          <w:rFonts w:ascii="Times New Roman" w:hAnsi="Times New Roman" w:cs="Times New Roman"/>
          <w:sz w:val="24"/>
          <w:szCs w:val="24"/>
          <w:lang w:val="es-MX"/>
        </w:rPr>
      </w:pPr>
    </w:p>
    <w:p w:rsidR="00512727" w:rsidRPr="00CE6927" w:rsidRDefault="00512727" w:rsidP="00CE6927">
      <w:pPr>
        <w:pStyle w:val="ROMANOS"/>
        <w:spacing w:line="360" w:lineRule="auto"/>
        <w:rPr>
          <w:rFonts w:ascii="Times New Roman" w:hAnsi="Times New Roman" w:cs="Times New Roman"/>
          <w:sz w:val="24"/>
          <w:szCs w:val="24"/>
          <w:lang w:val="es-MX"/>
        </w:rPr>
      </w:pPr>
    </w:p>
    <w:p w:rsidR="00CE6927" w:rsidRPr="00CE6927" w:rsidRDefault="00CE6927" w:rsidP="00CE6927">
      <w:pPr>
        <w:pStyle w:val="Texto"/>
        <w:numPr>
          <w:ilvl w:val="0"/>
          <w:numId w:val="10"/>
        </w:numPr>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Para los ayuntamientos de los municipios y de los órganos político-administrativos de las demarcaciones territoriales del Distrito Federal (Artículo 48):</w:t>
      </w:r>
    </w:p>
    <w:p w:rsidR="00CE6927" w:rsidRPr="00516DC4" w:rsidRDefault="00CE6927" w:rsidP="00516DC4">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Los sistemas deberán producir, como mínimo, la información contable y presupuestaria a que se refiere el Artículo 46, fracción I, incisos a), b), c), e) y f); y fracción II, incisos a) y b).</w:t>
      </w:r>
    </w:p>
    <w:p w:rsidR="00CE6927" w:rsidRPr="00CE6927" w:rsidRDefault="00CE6927" w:rsidP="00CE6927">
      <w:pPr>
        <w:pStyle w:val="Texto"/>
        <w:spacing w:line="360" w:lineRule="auto"/>
        <w:rPr>
          <w:rFonts w:ascii="Times New Roman" w:hAnsi="Times New Roman" w:cs="Times New Roman"/>
          <w:b/>
          <w:color w:val="000000"/>
          <w:sz w:val="24"/>
          <w:szCs w:val="24"/>
          <w:lang w:val="es-MX"/>
        </w:rPr>
      </w:pPr>
      <w:r w:rsidRPr="00CE6927">
        <w:rPr>
          <w:rFonts w:ascii="Times New Roman" w:hAnsi="Times New Roman" w:cs="Times New Roman"/>
          <w:b/>
          <w:color w:val="000000"/>
          <w:sz w:val="24"/>
          <w:szCs w:val="24"/>
          <w:lang w:val="es-MX"/>
        </w:rPr>
        <w:t>Notas a los estados financieros.</w:t>
      </w:r>
    </w:p>
    <w:p w:rsidR="00CE6927" w:rsidRP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color w:val="000000"/>
          <w:sz w:val="24"/>
          <w:szCs w:val="24"/>
          <w:lang w:val="es-MX"/>
        </w:rPr>
        <w:t>De acuerdo con lo establecido por el A</w:t>
      </w:r>
      <w:r w:rsidRPr="00CE6927">
        <w:rPr>
          <w:rFonts w:ascii="Times New Roman" w:hAnsi="Times New Roman" w:cs="Times New Roman"/>
          <w:sz w:val="24"/>
          <w:szCs w:val="24"/>
          <w:lang w:val="es-MX"/>
        </w:rPr>
        <w:t>rtículo 49 de la Ley de Contabilidad “</w:t>
      </w:r>
      <w:r w:rsidRPr="00CE6927">
        <w:rPr>
          <w:rFonts w:ascii="Times New Roman" w:hAnsi="Times New Roman" w:cs="Times New Roman"/>
          <w:b/>
          <w:sz w:val="24"/>
          <w:szCs w:val="24"/>
          <w:lang w:val="es-MX"/>
        </w:rPr>
        <w:t>las</w:t>
      </w:r>
      <w:r w:rsidRPr="00CE6927">
        <w:rPr>
          <w:rFonts w:ascii="Times New Roman" w:hAnsi="Times New Roman" w:cs="Times New Roman"/>
          <w:sz w:val="24"/>
          <w:szCs w:val="24"/>
          <w:lang w:val="es-MX"/>
        </w:rPr>
        <w:t xml:space="preserve"> </w:t>
      </w:r>
      <w:r w:rsidRPr="00CE6927">
        <w:rPr>
          <w:rFonts w:ascii="Times New Roman" w:hAnsi="Times New Roman" w:cs="Times New Roman"/>
          <w:b/>
          <w:sz w:val="24"/>
          <w:szCs w:val="24"/>
          <w:lang w:val="es-MX"/>
        </w:rPr>
        <w:t xml:space="preserve">notas a los estados financieros </w:t>
      </w:r>
      <w:r w:rsidRPr="00CE6927">
        <w:rPr>
          <w:rFonts w:ascii="Times New Roman" w:hAnsi="Times New Roman" w:cs="Times New Roman"/>
          <w:sz w:val="24"/>
          <w:szCs w:val="24"/>
          <w:lang w:val="es-MX"/>
        </w:rPr>
        <w:t>son parte integral de los mismos; éstas deberán revelar y proporcionar información adicional y suficiente que amplíe y dé significado a los datos contenidos en los reportes</w:t>
      </w:r>
      <w:r w:rsidR="00516DC4" w:rsidRPr="00CE6927">
        <w:rPr>
          <w:rFonts w:ascii="Times New Roman" w:hAnsi="Times New Roman" w:cs="Times New Roman"/>
          <w:sz w:val="24"/>
          <w:szCs w:val="24"/>
          <w:lang w:val="es-MX"/>
        </w:rPr>
        <w:t>,...”</w:t>
      </w:r>
    </w:p>
    <w:p w:rsidR="00CE6927" w:rsidRPr="00CE6927" w:rsidRDefault="00CE6927" w:rsidP="00CE6927">
      <w:pPr>
        <w:pStyle w:val="Texto"/>
        <w:spacing w:line="360" w:lineRule="auto"/>
        <w:rPr>
          <w:rFonts w:ascii="Times New Roman" w:hAnsi="Times New Roman" w:cs="Times New Roman"/>
          <w:b/>
          <w:sz w:val="24"/>
          <w:szCs w:val="24"/>
          <w:lang w:val="es-MX"/>
        </w:rPr>
      </w:pPr>
      <w:r w:rsidRPr="00CE6927">
        <w:rPr>
          <w:rFonts w:ascii="Times New Roman" w:hAnsi="Times New Roman" w:cs="Times New Roman"/>
          <w:b/>
          <w:sz w:val="24"/>
          <w:szCs w:val="24"/>
          <w:lang w:val="es-MX"/>
        </w:rPr>
        <w:t>Otras consideraciones.</w:t>
      </w: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El desarrollo de la finalidad, contenido y forma de presentación de cada estado financiero y demás información, así como de las mencionadas notas, se explican detalladamente en el Capítulo VII de este Manual que se refiere a las “Normas y metodología para la Emisión de Información Financiera y Estructura de los Estados Financieros Básicos del Ente Público y Características de sus Notas”.</w:t>
      </w:r>
    </w:p>
    <w:p w:rsidR="00516DC4" w:rsidRPr="00CE6927" w:rsidRDefault="00516DC4" w:rsidP="00CE6927">
      <w:pPr>
        <w:pStyle w:val="Texto"/>
        <w:spacing w:line="360" w:lineRule="auto"/>
        <w:rPr>
          <w:rFonts w:ascii="Times New Roman" w:hAnsi="Times New Roman" w:cs="Times New Roman"/>
          <w:sz w:val="24"/>
          <w:szCs w:val="24"/>
          <w:lang w:val="es-MX"/>
        </w:rPr>
      </w:pPr>
    </w:p>
    <w:p w:rsidR="00CE6927" w:rsidRDefault="00CE6927" w:rsidP="00CE6927">
      <w:pPr>
        <w:pStyle w:val="Texto"/>
        <w:spacing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Por último, debe señalarse que la Ley de Contabilidad establece en su Artículo 51 que</w:t>
      </w:r>
      <w:r w:rsidRPr="00CE6927">
        <w:rPr>
          <w:rFonts w:ascii="Times New Roman" w:hAnsi="Times New Roman" w:cs="Times New Roman"/>
          <w:b/>
          <w:sz w:val="24"/>
          <w:szCs w:val="24"/>
          <w:lang w:val="es-MX"/>
        </w:rPr>
        <w:t xml:space="preserve"> “</w:t>
      </w:r>
      <w:r w:rsidRPr="00CE6927">
        <w:rPr>
          <w:rFonts w:ascii="Times New Roman" w:hAnsi="Times New Roman" w:cs="Times New Roman"/>
          <w:sz w:val="24"/>
          <w:szCs w:val="24"/>
          <w:lang w:val="es-MX"/>
        </w:rPr>
        <w:t>la información financiera que generen los entes públicos en cumplimiento de esta Ley será organizada, sistematizada y difundida por cada uno de éstos, al menos, trimestralmente en sus respectivas páginas electrónicas de internet, a más tardar 30 días después del cierre del período que corresponda, en términos de las disposiciones en materia de transparencia que les sean aplicables y, en su caso, de los criterios que emita el Consejo. La difusión de la información vía internet no exime los informes que deben presentarse ante el Congreso de la Unión y las legislaturas locales, según sea el caso”.</w:t>
      </w:r>
    </w:p>
    <w:p w:rsidR="00516DC4" w:rsidRPr="00CE6927" w:rsidRDefault="00516DC4" w:rsidP="00CE6927">
      <w:pPr>
        <w:pStyle w:val="Texto"/>
        <w:spacing w:line="360" w:lineRule="auto"/>
        <w:rPr>
          <w:rFonts w:ascii="Times New Roman" w:hAnsi="Times New Roman" w:cs="Times New Roman"/>
          <w:sz w:val="24"/>
          <w:szCs w:val="24"/>
          <w:lang w:val="es-MX"/>
        </w:rPr>
      </w:pPr>
    </w:p>
    <w:p w:rsidR="00CE6927" w:rsidRPr="00CE6927" w:rsidRDefault="00CE6927" w:rsidP="00CE6927">
      <w:pPr>
        <w:pStyle w:val="Texto"/>
        <w:spacing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L.3. Estructura básica de los principales estados financieros a generar por los entes públicos.</w:t>
      </w:r>
    </w:p>
    <w:p w:rsidR="00CE6927" w:rsidRPr="00CE6927" w:rsidRDefault="00CE6927" w:rsidP="00CE69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La estructura de la información financiera se sujetará a la normatividad emitida por el CONAC y por la instancia normativa correspondiente del ente público y en lo procedente, atenderá los requerimientos de los usuarios para llevar a cabo el seguimiento, la fiscalización y la evaluación.</w:t>
      </w:r>
    </w:p>
    <w:p w:rsidR="00CE6927" w:rsidRPr="00CE6927" w:rsidRDefault="00516DC4" w:rsidP="00CE6927">
      <w:pPr>
        <w:pStyle w:val="Texto"/>
        <w:spacing w:line="360" w:lineRule="auto"/>
        <w:rPr>
          <w:rFonts w:ascii="Times New Roman" w:hAnsi="Times New Roman" w:cs="Times New Roman"/>
          <w:color w:val="000000"/>
          <w:sz w:val="24"/>
          <w:szCs w:val="24"/>
          <w:lang w:val="es-MX"/>
        </w:rPr>
      </w:pPr>
      <w:r>
        <w:rPr>
          <w:rFonts w:ascii="Times New Roman" w:hAnsi="Times New Roman" w:cs="Times New Roman"/>
          <w:color w:val="000000"/>
          <w:sz w:val="24"/>
          <w:szCs w:val="24"/>
          <w:lang w:val="es-MX"/>
        </w:rPr>
        <w:t xml:space="preserve">A </w:t>
      </w:r>
      <w:r w:rsidR="00CE6927" w:rsidRPr="00CE6927">
        <w:rPr>
          <w:rFonts w:ascii="Times New Roman" w:hAnsi="Times New Roman" w:cs="Times New Roman"/>
          <w:color w:val="000000"/>
          <w:sz w:val="24"/>
          <w:szCs w:val="24"/>
          <w:lang w:val="es-MX"/>
        </w:rPr>
        <w:t>continuación, se mencionan algunos aspectos de la estructura básica de los principales estados financieros, dado que como ya se mencionó, este tema está desarrollado detalladamente en el Capítulo VII del Manual.</w:t>
      </w:r>
    </w:p>
    <w:p w:rsidR="00CE6927" w:rsidRPr="00CE6927" w:rsidRDefault="00CE6927" w:rsidP="00CE69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b/>
          <w:color w:val="000000"/>
          <w:sz w:val="24"/>
          <w:szCs w:val="24"/>
          <w:lang w:val="es-MX"/>
        </w:rPr>
        <w:t>L.3.1 Los estados contables deberán mostrar:</w:t>
      </w:r>
    </w:p>
    <w:p w:rsidR="00CE6927" w:rsidRPr="00CE6927" w:rsidRDefault="00CE6927" w:rsidP="00CE6927">
      <w:pPr>
        <w:pStyle w:val="Texto"/>
        <w:spacing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a. Estado de situación financiera;</w:t>
      </w:r>
    </w:p>
    <w:p w:rsidR="00CE6927" w:rsidRPr="00CE6927" w:rsidRDefault="00CE6927" w:rsidP="00CE69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 xml:space="preserve">Muestra los recursos y obligaciones de un ente público, a una fecha determinada. Se estructura en </w:t>
      </w:r>
      <w:r w:rsidRPr="00516DC4">
        <w:rPr>
          <w:rFonts w:ascii="Times New Roman" w:hAnsi="Times New Roman" w:cs="Times New Roman"/>
          <w:b/>
          <w:color w:val="000000"/>
          <w:sz w:val="24"/>
          <w:szCs w:val="24"/>
          <w:lang w:val="es-MX"/>
        </w:rPr>
        <w:t>Activos, Pasivos y Hacienda Pública/ Patrimonio.</w:t>
      </w:r>
      <w:r w:rsidRPr="00CE6927">
        <w:rPr>
          <w:rFonts w:ascii="Times New Roman" w:hAnsi="Times New Roman" w:cs="Times New Roman"/>
          <w:color w:val="000000"/>
          <w:sz w:val="24"/>
          <w:szCs w:val="24"/>
          <w:lang w:val="es-MX"/>
        </w:rPr>
        <w:t xml:space="preserve"> Los activos están ordenados de acuerdo con su disponibilidad en circulantes y no circulantes revelando sus restricciones y, los pasivos, por su exigibilidad igualmente en circulantes y no circulantes, de esta manera se revelan las restricciones a las que el ente público está sujeto, así como sus riesgos financieros.</w:t>
      </w:r>
    </w:p>
    <w:p w:rsidR="00CE6927" w:rsidRPr="00CE6927" w:rsidRDefault="00CE6927" w:rsidP="00CE6927">
      <w:pPr>
        <w:pStyle w:val="Texto"/>
        <w:spacing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b. Estado de actividades;</w:t>
      </w:r>
    </w:p>
    <w:p w:rsidR="00CE6927" w:rsidRDefault="00CE6927" w:rsidP="00516DC4">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 xml:space="preserve">Muestra una relación resumida de los </w:t>
      </w:r>
      <w:r w:rsidRPr="00516DC4">
        <w:rPr>
          <w:rFonts w:ascii="Times New Roman" w:hAnsi="Times New Roman" w:cs="Times New Roman"/>
          <w:b/>
          <w:color w:val="000000"/>
          <w:sz w:val="24"/>
          <w:szCs w:val="24"/>
          <w:lang w:val="es-MX"/>
        </w:rPr>
        <w:t>ingresos y los gastos y otras pérdidas</w:t>
      </w:r>
      <w:r w:rsidRPr="00CE6927">
        <w:rPr>
          <w:rFonts w:ascii="Times New Roman" w:hAnsi="Times New Roman" w:cs="Times New Roman"/>
          <w:color w:val="000000"/>
          <w:sz w:val="24"/>
          <w:szCs w:val="24"/>
          <w:lang w:val="es-MX"/>
        </w:rPr>
        <w:t xml:space="preserve"> del ente durante un período determinado, </w:t>
      </w:r>
      <w:r w:rsidRPr="00516DC4">
        <w:rPr>
          <w:rFonts w:ascii="Times New Roman" w:hAnsi="Times New Roman" w:cs="Times New Roman"/>
          <w:b/>
          <w:color w:val="000000"/>
          <w:sz w:val="24"/>
          <w:szCs w:val="24"/>
          <w:lang w:val="es-MX"/>
        </w:rPr>
        <w:t>cuya diferencia positiva o negativa</w:t>
      </w:r>
      <w:r w:rsidRPr="00CE6927">
        <w:rPr>
          <w:rFonts w:ascii="Times New Roman" w:hAnsi="Times New Roman" w:cs="Times New Roman"/>
          <w:color w:val="000000"/>
          <w:sz w:val="24"/>
          <w:szCs w:val="24"/>
          <w:lang w:val="es-MX"/>
        </w:rPr>
        <w:t xml:space="preserve"> </w:t>
      </w:r>
      <w:r w:rsidRPr="00516DC4">
        <w:rPr>
          <w:rFonts w:ascii="Times New Roman" w:hAnsi="Times New Roman" w:cs="Times New Roman"/>
          <w:b/>
          <w:color w:val="000000"/>
          <w:sz w:val="24"/>
          <w:szCs w:val="24"/>
          <w:lang w:val="es-MX"/>
        </w:rPr>
        <w:t>determina el ahorro o desahorro (resultado) del ejercicio.</w:t>
      </w:r>
      <w:r w:rsidRPr="00CE6927">
        <w:rPr>
          <w:rFonts w:ascii="Times New Roman" w:hAnsi="Times New Roman" w:cs="Times New Roman"/>
          <w:color w:val="000000"/>
          <w:sz w:val="24"/>
          <w:szCs w:val="24"/>
          <w:lang w:val="es-MX"/>
        </w:rPr>
        <w:t xml:space="preserve"> Asimismo, su estructura presenta información correspondiente al período actual y al inmediato anterior con el objetivo de mostrar las variaciones en los saldos de las cuentas que integran la estructura del mismo y facilitar su análisis.</w:t>
      </w:r>
    </w:p>
    <w:p w:rsidR="00512727" w:rsidRDefault="00512727" w:rsidP="00516DC4">
      <w:pPr>
        <w:pStyle w:val="Texto"/>
        <w:spacing w:line="360" w:lineRule="auto"/>
        <w:rPr>
          <w:rFonts w:ascii="Times New Roman" w:hAnsi="Times New Roman" w:cs="Times New Roman"/>
          <w:color w:val="000000"/>
          <w:sz w:val="24"/>
          <w:szCs w:val="24"/>
          <w:lang w:val="es-MX"/>
        </w:rPr>
      </w:pPr>
    </w:p>
    <w:p w:rsidR="00512727" w:rsidRPr="00CE6927" w:rsidRDefault="00512727" w:rsidP="00516DC4">
      <w:pPr>
        <w:pStyle w:val="Texto"/>
        <w:spacing w:line="360" w:lineRule="auto"/>
        <w:rPr>
          <w:rFonts w:ascii="Times New Roman" w:hAnsi="Times New Roman" w:cs="Times New Roman"/>
          <w:color w:val="000000"/>
          <w:sz w:val="24"/>
          <w:szCs w:val="24"/>
          <w:lang w:val="es-MX"/>
        </w:rPr>
      </w:pPr>
    </w:p>
    <w:p w:rsidR="00CE6927" w:rsidRPr="00CE6927" w:rsidRDefault="00CE6927" w:rsidP="00CE6927">
      <w:pPr>
        <w:pStyle w:val="Texto"/>
        <w:spacing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c. Estado de variaciones en la hacienda pública/patrimonio;</w:t>
      </w:r>
    </w:p>
    <w:p w:rsidR="00CE6927" w:rsidRPr="00CE6927" w:rsidRDefault="00CE6927" w:rsidP="00CE69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 xml:space="preserve">Muestra los cambios que sufrieron los distintos elementos que componen la </w:t>
      </w:r>
      <w:r w:rsidRPr="00516DC4">
        <w:rPr>
          <w:rFonts w:ascii="Times New Roman" w:hAnsi="Times New Roman" w:cs="Times New Roman"/>
          <w:b/>
          <w:color w:val="000000"/>
          <w:sz w:val="24"/>
          <w:szCs w:val="24"/>
          <w:lang w:val="es-MX"/>
        </w:rPr>
        <w:t>Hacienda Pública/Patrimonio</w:t>
      </w:r>
      <w:r w:rsidRPr="00CE6927">
        <w:rPr>
          <w:rFonts w:ascii="Times New Roman" w:hAnsi="Times New Roman" w:cs="Times New Roman"/>
          <w:color w:val="000000"/>
          <w:sz w:val="24"/>
          <w:szCs w:val="24"/>
          <w:lang w:val="es-MX"/>
        </w:rPr>
        <w:t xml:space="preserve"> de un ente público, entre el inicio y el final del período. Además de mostrar esas variaciones, explicar y analizar cada una de ellas.</w:t>
      </w:r>
    </w:p>
    <w:p w:rsidR="00CE6927" w:rsidRPr="00CE6927" w:rsidRDefault="00CE6927" w:rsidP="00CE6927">
      <w:pPr>
        <w:pStyle w:val="Texto"/>
        <w:spacing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d. Estado de flujos de efectivo;</w:t>
      </w:r>
    </w:p>
    <w:p w:rsidR="00516DC4" w:rsidRPr="00CE6927" w:rsidRDefault="00CE6927" w:rsidP="005127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 xml:space="preserve">Muestra los flujos de efectivo del ente público identificando las </w:t>
      </w:r>
      <w:r w:rsidRPr="00516DC4">
        <w:rPr>
          <w:rFonts w:ascii="Times New Roman" w:hAnsi="Times New Roman" w:cs="Times New Roman"/>
          <w:b/>
          <w:color w:val="000000"/>
          <w:sz w:val="24"/>
          <w:szCs w:val="24"/>
          <w:lang w:val="es-MX"/>
        </w:rPr>
        <w:t>fuentes de entradas y salidas de recursos</w:t>
      </w:r>
      <w:r w:rsidRPr="00CE6927">
        <w:rPr>
          <w:rFonts w:ascii="Times New Roman" w:hAnsi="Times New Roman" w:cs="Times New Roman"/>
          <w:color w:val="000000"/>
          <w:sz w:val="24"/>
          <w:szCs w:val="24"/>
          <w:lang w:val="es-MX"/>
        </w:rPr>
        <w:t xml:space="preserve">, asimismo, proporciona una base para evaluar la capacidad del ente para generar </w:t>
      </w:r>
      <w:r w:rsidRPr="00516DC4">
        <w:rPr>
          <w:rFonts w:ascii="Times New Roman" w:hAnsi="Times New Roman" w:cs="Times New Roman"/>
          <w:b/>
          <w:color w:val="000000"/>
          <w:sz w:val="24"/>
          <w:szCs w:val="24"/>
          <w:lang w:val="es-MX"/>
        </w:rPr>
        <w:t>efectivo y equivalentes de efectivo</w:t>
      </w:r>
      <w:r w:rsidRPr="00CE6927">
        <w:rPr>
          <w:rFonts w:ascii="Times New Roman" w:hAnsi="Times New Roman" w:cs="Times New Roman"/>
          <w:color w:val="000000"/>
          <w:sz w:val="24"/>
          <w:szCs w:val="24"/>
          <w:lang w:val="es-MX"/>
        </w:rPr>
        <w:t>, y su capacidad para utilizar los flujos derivados de ellos.</w:t>
      </w:r>
    </w:p>
    <w:p w:rsidR="00CE6927" w:rsidRPr="00CE6927" w:rsidRDefault="00CE6927" w:rsidP="00CE6927">
      <w:pPr>
        <w:pStyle w:val="Texto"/>
        <w:spacing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e. Estado analítico del activo</w:t>
      </w:r>
    </w:p>
    <w:p w:rsidR="00CE6927" w:rsidRPr="00CE6927" w:rsidRDefault="00CE6927" w:rsidP="00CE6927">
      <w:pPr>
        <w:pStyle w:val="Texto"/>
        <w:spacing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Muestra el comportamiento de los fondos, valores, derechos y bienes debidamente identificados y cuantificados en términos monetarios de que dispone el ente público para realizar sus actividades, entre el inicio y el fin del período.</w:t>
      </w:r>
    </w:p>
    <w:p w:rsidR="00CE6927" w:rsidRPr="00CE6927" w:rsidRDefault="00CE6927" w:rsidP="00CE6927">
      <w:pPr>
        <w:pStyle w:val="Texto"/>
        <w:spacing w:afterLines="101" w:after="242"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f. Estado analítico de la deuda y otros pasivos;</w:t>
      </w:r>
    </w:p>
    <w:p w:rsidR="00CE6927" w:rsidRPr="00CE6927" w:rsidRDefault="00CE6927" w:rsidP="00CE6927">
      <w:pPr>
        <w:pStyle w:val="Texto"/>
        <w:spacing w:afterLines="101" w:after="242"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Muestra las obligaciones insolutas de los entes públicos, al inicio y fin de cada período, derivadas del endeudamiento interno y externo, realizado en el marco de la legislación vigente.</w:t>
      </w:r>
    </w:p>
    <w:p w:rsidR="00CE6927" w:rsidRPr="00CE6927" w:rsidRDefault="00CE6927" w:rsidP="00CE6927">
      <w:pPr>
        <w:pStyle w:val="Texto"/>
        <w:spacing w:afterLines="101" w:after="242"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g. Informe sobre pasivos contingentes; y</w:t>
      </w:r>
    </w:p>
    <w:p w:rsidR="00CE6927" w:rsidRDefault="00CE6927" w:rsidP="00CE6927">
      <w:pPr>
        <w:pStyle w:val="Texto"/>
        <w:spacing w:afterLines="101" w:after="242"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Muestra los pasivos contingentes que son obligaciones que tienen su origen en hechos específicos e independientes del pasado que en el futuro pueden ocurrir o no y, de acuerdo con lo que acontezca, desaparecen o se convierten en pasivos reales, por ejemplo, juicios, garantías, avales, costos de planes de pensiones, jubilaciones, etc.</w:t>
      </w:r>
    </w:p>
    <w:p w:rsidR="00512727" w:rsidRDefault="00512727" w:rsidP="00CE6927">
      <w:pPr>
        <w:pStyle w:val="Texto"/>
        <w:spacing w:afterLines="101" w:after="242" w:line="360" w:lineRule="auto"/>
        <w:rPr>
          <w:rFonts w:ascii="Times New Roman" w:hAnsi="Times New Roman" w:cs="Times New Roman"/>
          <w:color w:val="000000"/>
          <w:sz w:val="24"/>
          <w:szCs w:val="24"/>
          <w:lang w:val="es-MX"/>
        </w:rPr>
      </w:pPr>
    </w:p>
    <w:p w:rsidR="00512727" w:rsidRPr="00CE6927" w:rsidRDefault="00512727" w:rsidP="00CE6927">
      <w:pPr>
        <w:pStyle w:val="Texto"/>
        <w:spacing w:afterLines="101" w:after="242" w:line="360" w:lineRule="auto"/>
        <w:rPr>
          <w:rFonts w:ascii="Times New Roman" w:hAnsi="Times New Roman" w:cs="Times New Roman"/>
          <w:color w:val="000000"/>
          <w:sz w:val="24"/>
          <w:szCs w:val="24"/>
          <w:lang w:val="es-MX"/>
        </w:rPr>
      </w:pPr>
    </w:p>
    <w:p w:rsidR="00CE6927" w:rsidRPr="00CE6927" w:rsidRDefault="00CE6927" w:rsidP="00CE6927">
      <w:pPr>
        <w:pStyle w:val="Texto"/>
        <w:spacing w:afterLines="101" w:after="242"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h. Notas a los estados financieros.</w:t>
      </w:r>
    </w:p>
    <w:p w:rsidR="00CE6927" w:rsidRPr="00CE6927" w:rsidRDefault="00CE6927" w:rsidP="00CE6927">
      <w:pPr>
        <w:pStyle w:val="Texto"/>
        <w:spacing w:afterLines="101" w:after="242"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Las notas a los estados financieros son parte integrante de los mismos y se clasifican en:</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Notas de desglose;</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Notas de memoria (cuentas de orden); y</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Notas de gestión administrativa.</w:t>
      </w:r>
    </w:p>
    <w:p w:rsidR="00516DC4" w:rsidRDefault="00CE6927" w:rsidP="00CE6927">
      <w:pPr>
        <w:pStyle w:val="Texto"/>
        <w:spacing w:afterLines="101" w:after="242"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 xml:space="preserve">En las notas de desglose se indican aspectos específicos con relación a las cuentas integrantes de los estados contables, mientras que las notas de memoria (cuentas de orden) se utilizan para registrar movimientos de valores que no afecten o modifiquen el balance del ente contable. </w:t>
      </w:r>
    </w:p>
    <w:p w:rsidR="00CE6927" w:rsidRPr="00CE6927" w:rsidRDefault="00CE6927" w:rsidP="00516DC4">
      <w:pPr>
        <w:pStyle w:val="Texto"/>
        <w:spacing w:afterLines="101" w:after="242"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Finalmente, las notas de gestión administrativa revelan información del contexto y de los aspectos económicos-financieros más</w:t>
      </w:r>
      <w:r w:rsidRPr="00CE6927">
        <w:rPr>
          <w:rFonts w:ascii="Times New Roman" w:hAnsi="Times New Roman" w:cs="Times New Roman"/>
          <w:b/>
          <w:color w:val="000000"/>
          <w:sz w:val="24"/>
          <w:szCs w:val="24"/>
          <w:lang w:val="es-MX"/>
        </w:rPr>
        <w:t xml:space="preserve"> </w:t>
      </w:r>
      <w:r w:rsidRPr="00CE6927">
        <w:rPr>
          <w:rFonts w:ascii="Times New Roman" w:hAnsi="Times New Roman" w:cs="Times New Roman"/>
          <w:color w:val="000000"/>
          <w:sz w:val="24"/>
          <w:szCs w:val="24"/>
          <w:lang w:val="es-MX"/>
        </w:rPr>
        <w:t>importantes que influyeron en las decisiones del período, y que deberán ser considerados en el análisis de los estados financieros para la mayor comprensión de los mismos y sus particularidades.</w:t>
      </w:r>
    </w:p>
    <w:p w:rsidR="00CE6927" w:rsidRPr="00CE6927" w:rsidRDefault="00CE6927" w:rsidP="00CE6927">
      <w:pPr>
        <w:pStyle w:val="Texto"/>
        <w:spacing w:afterLines="101" w:after="242" w:line="360" w:lineRule="auto"/>
        <w:rPr>
          <w:rFonts w:ascii="Times New Roman" w:hAnsi="Times New Roman" w:cs="Times New Roman"/>
          <w:b/>
          <w:color w:val="000000"/>
          <w:sz w:val="24"/>
          <w:szCs w:val="24"/>
          <w:lang w:val="es-MX"/>
        </w:rPr>
      </w:pPr>
      <w:r w:rsidRPr="00CE6927">
        <w:rPr>
          <w:rFonts w:ascii="Times New Roman" w:hAnsi="Times New Roman" w:cs="Times New Roman"/>
          <w:b/>
          <w:color w:val="000000"/>
          <w:sz w:val="24"/>
          <w:szCs w:val="24"/>
          <w:lang w:val="es-MX"/>
        </w:rPr>
        <w:t>L.3.2 Los estados presupuestarios deberán mostrar:</w:t>
      </w:r>
    </w:p>
    <w:p w:rsidR="00CE6927" w:rsidRPr="00CE6927" w:rsidRDefault="00CE6927" w:rsidP="00CE6927">
      <w:pPr>
        <w:pStyle w:val="Texto"/>
        <w:spacing w:afterLines="101" w:after="242"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El comportamiento de los ingresos y egresos a partir de la Ley de Ingresos y del Decreto por el que se aprueba el Presupuesto de Egresos.</w:t>
      </w:r>
    </w:p>
    <w:p w:rsidR="00CE6927" w:rsidRPr="00CE6927" w:rsidRDefault="00CE6927" w:rsidP="00CE6927">
      <w:pPr>
        <w:pStyle w:val="Texto"/>
        <w:spacing w:afterLines="101" w:after="242"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i. Los estados del ejercicio de ingresos; y</w:t>
      </w:r>
    </w:p>
    <w:p w:rsidR="00CE6927" w:rsidRDefault="00CE6927" w:rsidP="00CE6927">
      <w:pPr>
        <w:pStyle w:val="Texto"/>
        <w:spacing w:afterLines="101" w:after="242"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Mostrar por cada Rubro, Tipo, Clase y Concepto de los mismos, el estimado (Ley de Ingresos) y las cifras que muestren el estimado, modificado, devengado y recaudado, en sus distintos niveles de agregación.</w:t>
      </w:r>
    </w:p>
    <w:p w:rsidR="00512727" w:rsidRDefault="00512727" w:rsidP="00CE6927">
      <w:pPr>
        <w:pStyle w:val="Texto"/>
        <w:spacing w:afterLines="101" w:after="242" w:line="360" w:lineRule="auto"/>
        <w:rPr>
          <w:rFonts w:ascii="Times New Roman" w:hAnsi="Times New Roman" w:cs="Times New Roman"/>
          <w:color w:val="000000"/>
          <w:sz w:val="24"/>
          <w:szCs w:val="24"/>
          <w:lang w:val="es-MX"/>
        </w:rPr>
      </w:pPr>
    </w:p>
    <w:p w:rsidR="00512727" w:rsidRPr="00CE6927" w:rsidRDefault="00512727" w:rsidP="00CE6927">
      <w:pPr>
        <w:pStyle w:val="Texto"/>
        <w:spacing w:afterLines="101" w:after="242" w:line="360" w:lineRule="auto"/>
        <w:rPr>
          <w:rFonts w:ascii="Times New Roman" w:hAnsi="Times New Roman" w:cs="Times New Roman"/>
          <w:color w:val="000000"/>
          <w:sz w:val="24"/>
          <w:szCs w:val="24"/>
          <w:lang w:val="es-MX"/>
        </w:rPr>
      </w:pPr>
    </w:p>
    <w:p w:rsidR="00CE6927" w:rsidRPr="00CE6927" w:rsidRDefault="00CE6927" w:rsidP="00CE6927">
      <w:pPr>
        <w:pStyle w:val="Texto"/>
        <w:spacing w:afterLines="101" w:after="242" w:line="360" w:lineRule="auto"/>
        <w:rPr>
          <w:rFonts w:ascii="Times New Roman" w:hAnsi="Times New Roman" w:cs="Times New Roman"/>
          <w:b/>
          <w:color w:val="000000"/>
          <w:sz w:val="24"/>
          <w:szCs w:val="24"/>
        </w:rPr>
      </w:pPr>
      <w:r w:rsidRPr="00CE6927">
        <w:rPr>
          <w:rFonts w:ascii="Times New Roman" w:hAnsi="Times New Roman" w:cs="Times New Roman"/>
          <w:b/>
          <w:color w:val="000000"/>
          <w:sz w:val="24"/>
          <w:szCs w:val="24"/>
        </w:rPr>
        <w:t>ii. Los estados del ejercicio de egresos.</w:t>
      </w:r>
    </w:p>
    <w:p w:rsidR="00CE6927" w:rsidRPr="00CE6927" w:rsidRDefault="00CE6927" w:rsidP="00CE6927">
      <w:pPr>
        <w:pStyle w:val="Texto"/>
        <w:spacing w:afterLines="101" w:after="242"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Mostrar, a partir de los montos aprobados en el Presupuesto de Egresos, para cada uno de los conceptos contenidos en la Clave Presupuestaria, los momentos de aprobado, modificado, comprometido, devengado, ejercido y pagado, en los niveles de agregación o parametrización que el usuario requiera.</w:t>
      </w:r>
    </w:p>
    <w:p w:rsidR="00CE6927" w:rsidRPr="00CE6927" w:rsidRDefault="00CE6927" w:rsidP="00CE6927">
      <w:pPr>
        <w:pStyle w:val="Texto"/>
        <w:spacing w:afterLines="101" w:after="242" w:line="360" w:lineRule="auto"/>
        <w:rPr>
          <w:rFonts w:ascii="Times New Roman" w:hAnsi="Times New Roman" w:cs="Times New Roman"/>
          <w:b/>
          <w:color w:val="000000"/>
          <w:sz w:val="24"/>
          <w:szCs w:val="24"/>
          <w:lang w:val="es-MX"/>
        </w:rPr>
      </w:pPr>
      <w:r w:rsidRPr="00CE6927">
        <w:rPr>
          <w:rFonts w:ascii="Times New Roman" w:hAnsi="Times New Roman" w:cs="Times New Roman"/>
          <w:b/>
          <w:color w:val="000000"/>
          <w:sz w:val="24"/>
          <w:szCs w:val="24"/>
          <w:lang w:val="es-MX"/>
        </w:rPr>
        <w:t>L3.3 Los estados de información económica deberán mostrar:</w:t>
      </w:r>
    </w:p>
    <w:p w:rsidR="00CE6927" w:rsidRPr="00CE6927" w:rsidRDefault="00CE6927" w:rsidP="00CE6927">
      <w:pPr>
        <w:pStyle w:val="Texto"/>
        <w:spacing w:afterLines="101" w:after="242" w:line="360" w:lineRule="auto"/>
        <w:rPr>
          <w:rFonts w:ascii="Times New Roman" w:hAnsi="Times New Roman" w:cs="Times New Roman"/>
          <w:color w:val="000000"/>
          <w:sz w:val="24"/>
          <w:szCs w:val="24"/>
          <w:lang w:val="es-MX"/>
        </w:rPr>
      </w:pPr>
      <w:r w:rsidRPr="00CE6927">
        <w:rPr>
          <w:rFonts w:ascii="Times New Roman" w:hAnsi="Times New Roman" w:cs="Times New Roman"/>
          <w:color w:val="000000"/>
          <w:sz w:val="24"/>
          <w:szCs w:val="24"/>
          <w:lang w:val="es-MX"/>
        </w:rPr>
        <w:t>Los montos del ente público en conceptos tales como:</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Gastos Corrientes y sus grandes componentes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Ingresos Corrientes y sus grandes componentes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Ahorro/ (Desahorro)</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Gastos de Capital y sus grandes componentes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Ingresos de Capital y sus grandes componentes</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Superávit/ (Déficit)</w:t>
      </w:r>
    </w:p>
    <w:p w:rsidR="00CE6927" w:rsidRP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Fuentes de Financiamiento del Déficit</w:t>
      </w:r>
    </w:p>
    <w:p w:rsidR="00CE6927" w:rsidRDefault="00CE6927" w:rsidP="00CE6927">
      <w:pPr>
        <w:pStyle w:val="ROMANOS"/>
        <w:spacing w:afterLines="101" w:after="242" w:line="360" w:lineRule="auto"/>
        <w:rPr>
          <w:rFonts w:ascii="Times New Roman" w:hAnsi="Times New Roman" w:cs="Times New Roman"/>
          <w:sz w:val="24"/>
          <w:szCs w:val="24"/>
          <w:lang w:val="es-MX"/>
        </w:rPr>
      </w:pPr>
      <w:r w:rsidRPr="00CE6927">
        <w:rPr>
          <w:rFonts w:ascii="Times New Roman" w:hAnsi="Times New Roman" w:cs="Times New Roman"/>
          <w:sz w:val="24"/>
          <w:szCs w:val="24"/>
          <w:lang w:val="es-MX"/>
        </w:rPr>
        <w:t>•</w:t>
      </w:r>
      <w:r w:rsidRPr="00CE6927">
        <w:rPr>
          <w:rFonts w:ascii="Times New Roman" w:hAnsi="Times New Roman" w:cs="Times New Roman"/>
          <w:sz w:val="24"/>
          <w:szCs w:val="24"/>
          <w:lang w:val="es-MX"/>
        </w:rPr>
        <w:tab/>
        <w:t>Destino del Superávit</w:t>
      </w:r>
    </w:p>
    <w:p w:rsidR="00512727" w:rsidRDefault="00512727" w:rsidP="00CE6927">
      <w:pPr>
        <w:pStyle w:val="ROMANOS"/>
        <w:spacing w:afterLines="101" w:after="242" w:line="360" w:lineRule="auto"/>
        <w:rPr>
          <w:rFonts w:ascii="Times New Roman" w:hAnsi="Times New Roman" w:cs="Times New Roman"/>
          <w:sz w:val="24"/>
          <w:szCs w:val="24"/>
          <w:lang w:val="es-MX"/>
        </w:rPr>
      </w:pPr>
    </w:p>
    <w:p w:rsidR="00512727" w:rsidRDefault="00512727" w:rsidP="00CE6927">
      <w:pPr>
        <w:pStyle w:val="ROMANOS"/>
        <w:spacing w:afterLines="101" w:after="242" w:line="360" w:lineRule="auto"/>
        <w:rPr>
          <w:rFonts w:ascii="Times New Roman" w:hAnsi="Times New Roman" w:cs="Times New Roman"/>
          <w:sz w:val="24"/>
          <w:szCs w:val="24"/>
          <w:lang w:val="es-MX"/>
        </w:rPr>
      </w:pPr>
    </w:p>
    <w:p w:rsidR="00512727" w:rsidRDefault="00512727" w:rsidP="00CE6927">
      <w:pPr>
        <w:pStyle w:val="ROMANOS"/>
        <w:spacing w:afterLines="101" w:after="242" w:line="360" w:lineRule="auto"/>
        <w:rPr>
          <w:rFonts w:ascii="Times New Roman" w:hAnsi="Times New Roman" w:cs="Times New Roman"/>
          <w:sz w:val="24"/>
          <w:szCs w:val="24"/>
          <w:lang w:val="es-MX"/>
        </w:rPr>
      </w:pPr>
    </w:p>
    <w:p w:rsidR="00512727" w:rsidRDefault="00512727" w:rsidP="00CE6927">
      <w:pPr>
        <w:pStyle w:val="ROMANOS"/>
        <w:spacing w:afterLines="101" w:after="242" w:line="360" w:lineRule="auto"/>
        <w:rPr>
          <w:rFonts w:ascii="Times New Roman" w:hAnsi="Times New Roman" w:cs="Times New Roman"/>
          <w:sz w:val="24"/>
          <w:szCs w:val="24"/>
          <w:lang w:val="es-MX"/>
        </w:rPr>
      </w:pPr>
    </w:p>
    <w:p w:rsidR="00512727" w:rsidRPr="00CE6927" w:rsidRDefault="00512727" w:rsidP="00CE6927">
      <w:pPr>
        <w:pStyle w:val="ROMANOS"/>
        <w:spacing w:afterLines="101" w:after="242" w:line="360" w:lineRule="auto"/>
        <w:rPr>
          <w:rFonts w:ascii="Times New Roman" w:hAnsi="Times New Roman" w:cs="Times New Roman"/>
          <w:sz w:val="24"/>
          <w:szCs w:val="24"/>
          <w:lang w:val="es-MX"/>
        </w:rPr>
      </w:pPr>
      <w:bookmarkStart w:id="0" w:name="_GoBack"/>
      <w:bookmarkEnd w:id="0"/>
    </w:p>
    <w:p w:rsidR="00CE6927" w:rsidRPr="00CE6927" w:rsidRDefault="00CE6927" w:rsidP="00CE6927">
      <w:pPr>
        <w:pStyle w:val="Texto"/>
        <w:spacing w:afterLines="101" w:after="242" w:line="360" w:lineRule="auto"/>
        <w:ind w:firstLine="289"/>
        <w:rPr>
          <w:rFonts w:ascii="Times New Roman" w:hAnsi="Times New Roman" w:cs="Times New Roman"/>
          <w:b/>
          <w:sz w:val="24"/>
          <w:szCs w:val="24"/>
          <w:lang w:val="es-MX"/>
        </w:rPr>
      </w:pPr>
      <w:r w:rsidRPr="00CE6927">
        <w:rPr>
          <w:rFonts w:ascii="Times New Roman" w:hAnsi="Times New Roman" w:cs="Times New Roman"/>
          <w:b/>
          <w:sz w:val="24"/>
          <w:szCs w:val="24"/>
          <w:lang w:val="es-MX"/>
        </w:rPr>
        <w:t>M. Cuenta Pública.</w:t>
      </w:r>
    </w:p>
    <w:p w:rsidR="008654AC" w:rsidRPr="008654AC" w:rsidRDefault="00CE6927" w:rsidP="008654AC">
      <w:pPr>
        <w:pStyle w:val="Texto"/>
        <w:spacing w:after="90" w:line="360" w:lineRule="auto"/>
        <w:rPr>
          <w:rFonts w:ascii="Times New Roman" w:hAnsi="Times New Roman" w:cs="Times New Roman"/>
          <w:color w:val="000000"/>
          <w:sz w:val="24"/>
          <w:szCs w:val="24"/>
          <w:lang w:val="es-MX"/>
        </w:rPr>
      </w:pPr>
      <w:r w:rsidRPr="008654AC">
        <w:rPr>
          <w:rFonts w:ascii="Times New Roman" w:hAnsi="Times New Roman" w:cs="Times New Roman"/>
          <w:color w:val="000000"/>
          <w:sz w:val="24"/>
          <w:szCs w:val="24"/>
          <w:lang w:val="es-MX"/>
        </w:rPr>
        <w:t>La Cuenta Pública debe contener como mínimo</w:t>
      </w:r>
      <w:r w:rsidRPr="008654AC">
        <w:rPr>
          <w:rFonts w:ascii="Times New Roman" w:hAnsi="Times New Roman" w:cs="Times New Roman"/>
          <w:sz w:val="24"/>
          <w:szCs w:val="24"/>
          <w:lang w:val="es-MX"/>
        </w:rPr>
        <w:t xml:space="preserve"> </w:t>
      </w:r>
      <w:r w:rsidRPr="008654AC">
        <w:rPr>
          <w:rFonts w:ascii="Times New Roman" w:hAnsi="Times New Roman" w:cs="Times New Roman"/>
          <w:color w:val="000000"/>
          <w:sz w:val="24"/>
          <w:szCs w:val="24"/>
          <w:lang w:val="es-MX"/>
        </w:rPr>
        <w:t xml:space="preserve">la </w:t>
      </w:r>
      <w:r w:rsidRPr="008654AC">
        <w:rPr>
          <w:rFonts w:ascii="Times New Roman" w:hAnsi="Times New Roman" w:cs="Times New Roman"/>
          <w:b/>
          <w:color w:val="000000"/>
          <w:sz w:val="24"/>
          <w:szCs w:val="24"/>
          <w:lang w:val="es-MX"/>
        </w:rPr>
        <w:t xml:space="preserve">información contable, presupuestaria y programática </w:t>
      </w:r>
      <w:r w:rsidRPr="008654AC">
        <w:rPr>
          <w:rFonts w:ascii="Times New Roman" w:hAnsi="Times New Roman" w:cs="Times New Roman"/>
          <w:color w:val="000000"/>
          <w:sz w:val="24"/>
          <w:szCs w:val="24"/>
          <w:lang w:val="es-MX"/>
        </w:rPr>
        <w:t>de acuerdo con el marco legal vigente, debidamente estructurada y consolidada. Las cuentas públicas de los ayuntamientos de los municipios deberán contener, como mínimo, la información contable y presupuestaria a que se refiere el artículo 48 de la Ley de Contabilidad</w:t>
      </w:r>
      <w:r w:rsidR="008654AC" w:rsidRPr="008654AC">
        <w:rPr>
          <w:rFonts w:ascii="Times New Roman" w:hAnsi="Times New Roman" w:cs="Times New Roman"/>
          <w:color w:val="000000"/>
          <w:sz w:val="24"/>
          <w:szCs w:val="24"/>
          <w:lang w:val="es-MX"/>
        </w:rPr>
        <w:t>, a lo que el CONAC, de considerarlo necesario, determinará la información adicional que al respecto se requiera, en atención a las características de los mismos.</w:t>
      </w:r>
    </w:p>
    <w:p w:rsidR="00CE6927" w:rsidRPr="008654AC" w:rsidRDefault="00CE6927" w:rsidP="008654AC">
      <w:pPr>
        <w:pStyle w:val="Texto"/>
        <w:spacing w:afterLines="101" w:after="242" w:line="360" w:lineRule="auto"/>
        <w:ind w:firstLine="289"/>
        <w:rPr>
          <w:rFonts w:ascii="Times New Roman" w:hAnsi="Times New Roman" w:cs="Times New Roman"/>
          <w:color w:val="000000"/>
          <w:sz w:val="24"/>
          <w:szCs w:val="24"/>
          <w:lang w:val="es-MX"/>
        </w:rPr>
      </w:pPr>
    </w:p>
    <w:p w:rsidR="00A314BE" w:rsidRPr="00516DC4" w:rsidRDefault="00A314BE" w:rsidP="00516DC4">
      <w:pPr>
        <w:tabs>
          <w:tab w:val="left" w:pos="945"/>
        </w:tabs>
        <w:spacing w:line="360" w:lineRule="auto"/>
        <w:rPr>
          <w:rFonts w:ascii="Times New Roman" w:hAnsi="Times New Roman" w:cs="Times New Roman"/>
          <w:sz w:val="27"/>
          <w:lang w:val="es-ES"/>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4F60A7" w:rsidRPr="00A16AF1" w:rsidRDefault="004F60A7" w:rsidP="00A16AF1">
      <w:pPr>
        <w:tabs>
          <w:tab w:val="left" w:pos="4380"/>
        </w:tabs>
        <w:rPr>
          <w:rFonts w:ascii="Times New Roman"/>
          <w:sz w:val="20"/>
          <w:szCs w:val="20"/>
          <w:lang w:val="es-AR"/>
        </w:rPr>
        <w:sectPr w:rsidR="004F60A7" w:rsidRPr="00A16AF1" w:rsidSect="00A314BE">
          <w:headerReference w:type="default" r:id="rId11"/>
          <w:footerReference w:type="default" r:id="rId12"/>
          <w:type w:val="continuous"/>
          <w:pgSz w:w="12240" w:h="15840"/>
          <w:pgMar w:top="284" w:right="1750" w:bottom="284" w:left="1701" w:header="720" w:footer="720" w:gutter="0"/>
          <w:cols w:space="720"/>
        </w:sectPr>
      </w:pPr>
    </w:p>
    <w:p w:rsidR="0040199F" w:rsidRPr="00A16AF1" w:rsidRDefault="0040199F" w:rsidP="00A16AF1">
      <w:pPr>
        <w:pStyle w:val="Puesto"/>
        <w:ind w:left="0"/>
        <w:rPr>
          <w:lang w:val="es-MX"/>
        </w:rPr>
      </w:pPr>
    </w:p>
    <w:p w:rsidR="003B1607" w:rsidRPr="0040199F" w:rsidRDefault="0040199F" w:rsidP="0040199F">
      <w:pPr>
        <w:pStyle w:val="Textoindependiente"/>
        <w:spacing w:before="106"/>
        <w:ind w:right="-2600"/>
        <w:jc w:val="center"/>
        <w:rPr>
          <w:lang w:val="es-AR"/>
        </w:rPr>
      </w:pPr>
      <w:r>
        <w:rPr>
          <w:lang w:val="es-AR"/>
        </w:rPr>
        <w:t xml:space="preserve">                                                                  </w:t>
      </w:r>
    </w:p>
    <w:sectPr w:rsidR="003B1607" w:rsidRPr="0040199F" w:rsidSect="0040199F">
      <w:type w:val="continuous"/>
      <w:pgSz w:w="12240" w:h="15840"/>
      <w:pgMar w:top="1134" w:right="697" w:bottom="0" w:left="743" w:header="720" w:footer="720" w:gutter="0"/>
      <w:cols w:num="2" w:space="720" w:equalWidth="0">
        <w:col w:w="3354" w:space="2567"/>
        <w:col w:w="487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50DA" w:rsidRDefault="007F50DA" w:rsidP="00AF492B">
      <w:r>
        <w:separator/>
      </w:r>
    </w:p>
  </w:endnote>
  <w:endnote w:type="continuationSeparator" w:id="0">
    <w:p w:rsidR="007F50DA" w:rsidRDefault="007F50DA" w:rsidP="00AF4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badi MT Condensed">
    <w:altName w:val="MV Bol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0DA" w:rsidRPr="00DC462D" w:rsidRDefault="007F50DA" w:rsidP="00C02442">
    <w:pPr>
      <w:pStyle w:val="Textoindependiente"/>
      <w:rPr>
        <w:rFonts w:ascii="Times New Roman"/>
        <w:sz w:val="16"/>
        <w:szCs w:val="16"/>
        <w:lang w:val="es-MX"/>
      </w:rPr>
    </w:pPr>
    <w:r w:rsidRPr="00DC462D">
      <w:rPr>
        <w:color w:val="0C060D"/>
        <w:sz w:val="16"/>
        <w:szCs w:val="16"/>
        <w:lang w:val="es-MX"/>
      </w:rPr>
      <w:t>Portal</w:t>
    </w:r>
    <w:r w:rsidRPr="00DC462D">
      <w:rPr>
        <w:color w:val="0C060D"/>
        <w:spacing w:val="-36"/>
        <w:sz w:val="16"/>
        <w:szCs w:val="16"/>
        <w:lang w:val="es-MX"/>
      </w:rPr>
      <w:t xml:space="preserve"> </w:t>
    </w:r>
    <w:r w:rsidRPr="00DC462D">
      <w:rPr>
        <w:color w:val="0C060D"/>
        <w:sz w:val="16"/>
        <w:szCs w:val="16"/>
        <w:lang w:val="es-MX"/>
      </w:rPr>
      <w:t>Hidalgo</w:t>
    </w:r>
    <w:r w:rsidRPr="00DC462D">
      <w:rPr>
        <w:color w:val="0C060D"/>
        <w:spacing w:val="-35"/>
        <w:sz w:val="16"/>
        <w:szCs w:val="16"/>
        <w:lang w:val="es-MX"/>
      </w:rPr>
      <w:t xml:space="preserve"> </w:t>
    </w:r>
    <w:r w:rsidRPr="00DC462D">
      <w:rPr>
        <w:color w:val="0C060D"/>
        <w:sz w:val="16"/>
        <w:szCs w:val="16"/>
        <w:lang w:val="es-MX"/>
      </w:rPr>
      <w:t>#35</w:t>
    </w:r>
    <w:r w:rsidRPr="00DC462D">
      <w:rPr>
        <w:color w:val="0C060D"/>
        <w:spacing w:val="-36"/>
        <w:sz w:val="16"/>
        <w:szCs w:val="16"/>
        <w:lang w:val="es-MX"/>
      </w:rPr>
      <w:t xml:space="preserve"> </w:t>
    </w:r>
    <w:r w:rsidRPr="00DC462D">
      <w:rPr>
        <w:color w:val="0C060D"/>
        <w:sz w:val="16"/>
        <w:szCs w:val="16"/>
        <w:lang w:val="es-MX"/>
      </w:rPr>
      <w:t>Col.</w:t>
    </w:r>
    <w:r w:rsidRPr="00DC462D">
      <w:rPr>
        <w:color w:val="0C060D"/>
        <w:spacing w:val="-35"/>
        <w:sz w:val="16"/>
        <w:szCs w:val="16"/>
        <w:lang w:val="es-MX"/>
      </w:rPr>
      <w:t xml:space="preserve"> </w:t>
    </w:r>
    <w:r w:rsidRPr="00DC462D">
      <w:rPr>
        <w:color w:val="0C060D"/>
        <w:sz w:val="16"/>
        <w:szCs w:val="16"/>
        <w:lang w:val="es-MX"/>
      </w:rPr>
      <w:t>Centro,</w:t>
    </w:r>
    <w:r w:rsidRPr="00DC462D">
      <w:rPr>
        <w:color w:val="0C060D"/>
        <w:spacing w:val="-36"/>
        <w:sz w:val="16"/>
        <w:szCs w:val="16"/>
        <w:lang w:val="es-MX"/>
      </w:rPr>
      <w:t xml:space="preserve"> </w:t>
    </w:r>
    <w:r w:rsidRPr="00DC462D">
      <w:rPr>
        <w:color w:val="0C060D"/>
        <w:sz w:val="16"/>
        <w:szCs w:val="16"/>
        <w:lang w:val="es-MX"/>
      </w:rPr>
      <w:t>Villa</w:t>
    </w:r>
    <w:r w:rsidRPr="00DC462D">
      <w:rPr>
        <w:color w:val="0C060D"/>
        <w:spacing w:val="-35"/>
        <w:sz w:val="16"/>
        <w:szCs w:val="16"/>
        <w:lang w:val="es-MX"/>
      </w:rPr>
      <w:t xml:space="preserve"> </w:t>
    </w:r>
    <w:r w:rsidRPr="00DC462D">
      <w:rPr>
        <w:color w:val="0C060D"/>
        <w:sz w:val="16"/>
        <w:szCs w:val="16"/>
        <w:lang w:val="es-MX"/>
      </w:rPr>
      <w:t>Madero,</w:t>
    </w:r>
    <w:r w:rsidRPr="00DC462D">
      <w:rPr>
        <w:color w:val="0C060D"/>
        <w:spacing w:val="-36"/>
        <w:sz w:val="16"/>
        <w:szCs w:val="16"/>
        <w:lang w:val="es-MX"/>
      </w:rPr>
      <w:t xml:space="preserve"> </w:t>
    </w:r>
    <w:r w:rsidRPr="00DC462D">
      <w:rPr>
        <w:color w:val="0C060D"/>
        <w:sz w:val="16"/>
        <w:szCs w:val="16"/>
        <w:lang w:val="es-MX"/>
      </w:rPr>
      <w:t>Madero, Michoacán C.P</w:t>
    </w:r>
    <w:r w:rsidRPr="00DC462D">
      <w:rPr>
        <w:color w:val="0C060D"/>
        <w:spacing w:val="-10"/>
        <w:sz w:val="16"/>
        <w:szCs w:val="16"/>
        <w:lang w:val="es-MX"/>
      </w:rPr>
      <w:t xml:space="preserve"> </w:t>
    </w:r>
    <w:r w:rsidRPr="00DC462D">
      <w:rPr>
        <w:color w:val="0C060D"/>
        <w:sz w:val="16"/>
        <w:szCs w:val="16"/>
        <w:lang w:val="es-MX"/>
      </w:rPr>
      <w:t xml:space="preserve">58480 </w:t>
    </w:r>
    <w:hyperlink r:id="rId1">
      <w:r w:rsidRPr="00DC462D">
        <w:rPr>
          <w:color w:val="0C060D"/>
          <w:spacing w:val="-1"/>
          <w:sz w:val="16"/>
          <w:szCs w:val="16"/>
          <w:lang w:val="es-MX"/>
        </w:rPr>
        <w:t>maderomich2018@gmail.com</w:t>
      </w:r>
    </w:hyperlink>
    <w:r w:rsidRPr="00DC462D">
      <w:rPr>
        <w:color w:val="0C060D"/>
        <w:spacing w:val="-1"/>
        <w:sz w:val="16"/>
        <w:szCs w:val="16"/>
        <w:lang w:val="es-MX"/>
      </w:rPr>
      <w:t xml:space="preserve"> </w:t>
    </w:r>
    <w:r>
      <w:rPr>
        <w:color w:val="0C060D"/>
        <w:spacing w:val="-1"/>
        <w:sz w:val="16"/>
        <w:szCs w:val="16"/>
        <w:lang w:val="es-MX"/>
      </w:rPr>
      <w:t xml:space="preserve">        </w:t>
    </w:r>
    <w:r w:rsidRPr="00DC462D">
      <w:rPr>
        <w:color w:val="0C060D"/>
        <w:w w:val="90"/>
        <w:sz w:val="16"/>
        <w:szCs w:val="16"/>
        <w:lang w:val="es-MX"/>
      </w:rPr>
      <w:t>3-41-20-04 /</w:t>
    </w:r>
    <w:r w:rsidRPr="00DC462D">
      <w:rPr>
        <w:color w:val="0C060D"/>
        <w:spacing w:val="23"/>
        <w:w w:val="90"/>
        <w:sz w:val="16"/>
        <w:szCs w:val="16"/>
        <w:lang w:val="es-MX"/>
      </w:rPr>
      <w:t xml:space="preserve"> </w:t>
    </w:r>
    <w:r w:rsidRPr="00DC462D">
      <w:rPr>
        <w:color w:val="0C060D"/>
        <w:w w:val="90"/>
        <w:sz w:val="16"/>
        <w:szCs w:val="16"/>
        <w:lang w:val="es-MX"/>
      </w:rPr>
      <w:t>3-41-20-78</w:t>
    </w:r>
  </w:p>
  <w:p w:rsidR="007F50DA" w:rsidRPr="00C02442" w:rsidRDefault="007F50DA" w:rsidP="00C02442">
    <w:pPr>
      <w:tabs>
        <w:tab w:val="center" w:pos="4550"/>
        <w:tab w:val="left" w:pos="5818"/>
      </w:tabs>
      <w:ind w:right="260"/>
      <w:rPr>
        <w:color w:val="0F243E" w:themeColor="text2" w:themeShade="80"/>
        <w:sz w:val="14"/>
        <w:szCs w:val="14"/>
        <w:lang w:val="es-MX"/>
      </w:rPr>
    </w:pPr>
    <w:r w:rsidRPr="00C02442">
      <w:rPr>
        <w:color w:val="548DD4" w:themeColor="text2" w:themeTint="99"/>
        <w:spacing w:val="60"/>
        <w:sz w:val="14"/>
        <w:szCs w:val="14"/>
        <w:lang w:val="es-ES"/>
      </w:rPr>
      <w:t>Página</w:t>
    </w:r>
    <w:r w:rsidRPr="00C02442">
      <w:rPr>
        <w:color w:val="548DD4" w:themeColor="text2" w:themeTint="99"/>
        <w:sz w:val="14"/>
        <w:szCs w:val="14"/>
        <w:lang w:val="es-ES"/>
      </w:rPr>
      <w:t xml:space="preserve"> </w:t>
    </w:r>
    <w:r w:rsidRPr="00C02442">
      <w:rPr>
        <w:color w:val="17365D" w:themeColor="text2" w:themeShade="BF"/>
        <w:sz w:val="14"/>
        <w:szCs w:val="14"/>
      </w:rPr>
      <w:fldChar w:fldCharType="begin"/>
    </w:r>
    <w:r w:rsidRPr="00C02442">
      <w:rPr>
        <w:color w:val="17365D" w:themeColor="text2" w:themeShade="BF"/>
        <w:sz w:val="14"/>
        <w:szCs w:val="14"/>
        <w:lang w:val="es-MX"/>
      </w:rPr>
      <w:instrText>PAGE   \* MERGEFORMAT</w:instrText>
    </w:r>
    <w:r w:rsidRPr="00C02442">
      <w:rPr>
        <w:color w:val="17365D" w:themeColor="text2" w:themeShade="BF"/>
        <w:sz w:val="14"/>
        <w:szCs w:val="14"/>
      </w:rPr>
      <w:fldChar w:fldCharType="separate"/>
    </w:r>
    <w:r w:rsidR="00512727" w:rsidRPr="00512727">
      <w:rPr>
        <w:noProof/>
        <w:color w:val="17365D" w:themeColor="text2" w:themeShade="BF"/>
        <w:sz w:val="14"/>
        <w:szCs w:val="14"/>
        <w:lang w:val="es-ES"/>
      </w:rPr>
      <w:t>1</w:t>
    </w:r>
    <w:r w:rsidRPr="00C02442">
      <w:rPr>
        <w:color w:val="17365D" w:themeColor="text2" w:themeShade="BF"/>
        <w:sz w:val="14"/>
        <w:szCs w:val="14"/>
      </w:rPr>
      <w:fldChar w:fldCharType="end"/>
    </w:r>
    <w:r w:rsidRPr="00C02442">
      <w:rPr>
        <w:color w:val="17365D" w:themeColor="text2" w:themeShade="BF"/>
        <w:sz w:val="14"/>
        <w:szCs w:val="14"/>
        <w:lang w:val="es-ES"/>
      </w:rPr>
      <w:t xml:space="preserve"> | </w:t>
    </w:r>
    <w:r w:rsidRPr="00C02442">
      <w:rPr>
        <w:color w:val="17365D" w:themeColor="text2" w:themeShade="BF"/>
        <w:sz w:val="14"/>
        <w:szCs w:val="14"/>
      </w:rPr>
      <w:fldChar w:fldCharType="begin"/>
    </w:r>
    <w:r w:rsidRPr="00C02442">
      <w:rPr>
        <w:color w:val="17365D" w:themeColor="text2" w:themeShade="BF"/>
        <w:sz w:val="14"/>
        <w:szCs w:val="14"/>
        <w:lang w:val="es-MX"/>
      </w:rPr>
      <w:instrText>NUMPAGES  \* Arabic  \* MERGEFORMAT</w:instrText>
    </w:r>
    <w:r w:rsidRPr="00C02442">
      <w:rPr>
        <w:color w:val="17365D" w:themeColor="text2" w:themeShade="BF"/>
        <w:sz w:val="14"/>
        <w:szCs w:val="14"/>
      </w:rPr>
      <w:fldChar w:fldCharType="separate"/>
    </w:r>
    <w:r w:rsidR="00512727" w:rsidRPr="00512727">
      <w:rPr>
        <w:noProof/>
        <w:color w:val="17365D" w:themeColor="text2" w:themeShade="BF"/>
        <w:sz w:val="14"/>
        <w:szCs w:val="14"/>
        <w:lang w:val="es-ES"/>
      </w:rPr>
      <w:t>51</w:t>
    </w:r>
    <w:r w:rsidRPr="00C02442">
      <w:rPr>
        <w:color w:val="17365D" w:themeColor="text2" w:themeShade="BF"/>
        <w:sz w:val="14"/>
        <w:szCs w:val="14"/>
      </w:rPr>
      <w:fldChar w:fldCharType="end"/>
    </w:r>
  </w:p>
  <w:p w:rsidR="007F50DA" w:rsidRPr="00C02442" w:rsidRDefault="007F50DA">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50DA" w:rsidRDefault="007F50DA" w:rsidP="00AF492B">
      <w:r>
        <w:separator/>
      </w:r>
    </w:p>
  </w:footnote>
  <w:footnote w:type="continuationSeparator" w:id="0">
    <w:p w:rsidR="007F50DA" w:rsidRDefault="007F50DA" w:rsidP="00AF49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0DA" w:rsidRPr="00324E88" w:rsidRDefault="007F50DA" w:rsidP="00324E88">
    <w:pPr>
      <w:pStyle w:val="Encabezado"/>
      <w:jc w:val="both"/>
      <w:rPr>
        <w:sz w:val="20"/>
        <w:szCs w:val="20"/>
        <w:lang w:val="es-MX"/>
      </w:rPr>
    </w:pPr>
    <w:r>
      <w:rPr>
        <w:noProof/>
        <w:lang w:val="es-MX" w:eastAsia="es-MX"/>
      </w:rPr>
      <w:drawing>
        <wp:inline distT="0" distB="0" distL="0" distR="0" wp14:anchorId="789BC82C">
          <wp:extent cx="829329" cy="790575"/>
          <wp:effectExtent l="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655" cy="795652"/>
                  </a:xfrm>
                  <a:prstGeom prst="rect">
                    <a:avLst/>
                  </a:prstGeom>
                  <a:noFill/>
                </pic:spPr>
              </pic:pic>
            </a:graphicData>
          </a:graphic>
        </wp:inline>
      </w:drawing>
    </w:r>
    <w:r w:rsidRPr="00AF492B">
      <w:rPr>
        <w:lang w:val="es-MX"/>
      </w:rPr>
      <w:t xml:space="preserve"> </w:t>
    </w:r>
    <w:r w:rsidRPr="00324E88">
      <w:rPr>
        <w:b/>
        <w:sz w:val="20"/>
        <w:szCs w:val="20"/>
        <w:lang w:val="es-MX"/>
      </w:rPr>
      <w:t>MANUAL DE CONTABILIDAD DEL MUNICIPIO DE MADERO MICHOACAN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73ADF"/>
    <w:multiLevelType w:val="hybridMultilevel"/>
    <w:tmpl w:val="ED9407D6"/>
    <w:lvl w:ilvl="0" w:tplc="F7ECE28E">
      <w:start w:val="1"/>
      <w:numFmt w:val="lowerLetter"/>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
    <w:nsid w:val="0319143F"/>
    <w:multiLevelType w:val="hybridMultilevel"/>
    <w:tmpl w:val="8BD032C4"/>
    <w:lvl w:ilvl="0" w:tplc="81AE5440">
      <w:start w:val="1"/>
      <w:numFmt w:val="lowerLetter"/>
      <w:lvlText w:val="%1)"/>
      <w:lvlJc w:val="left"/>
      <w:pPr>
        <w:ind w:left="724" w:hanging="435"/>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2">
    <w:nsid w:val="039359E1"/>
    <w:multiLevelType w:val="hybridMultilevel"/>
    <w:tmpl w:val="86E808B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
    <w:nsid w:val="16CE0F33"/>
    <w:multiLevelType w:val="hybridMultilevel"/>
    <w:tmpl w:val="7556BF9E"/>
    <w:lvl w:ilvl="0" w:tplc="6EF88E1C">
      <w:start w:val="1"/>
      <w:numFmt w:val="lowerRoman"/>
      <w:lvlText w:val="%1)"/>
      <w:lvlJc w:val="left"/>
      <w:pPr>
        <w:ind w:left="1009" w:hanging="720"/>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4">
    <w:nsid w:val="1D0B5BE8"/>
    <w:multiLevelType w:val="hybridMultilevel"/>
    <w:tmpl w:val="AF1C711E"/>
    <w:lvl w:ilvl="0" w:tplc="963AA6E2">
      <w:start w:val="1"/>
      <w:numFmt w:val="lowerLetter"/>
      <w:lvlText w:val="%1)"/>
      <w:lvlJc w:val="left"/>
      <w:pPr>
        <w:ind w:left="724" w:hanging="435"/>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5">
    <w:nsid w:val="22A37AA8"/>
    <w:multiLevelType w:val="hybridMultilevel"/>
    <w:tmpl w:val="CC904CC6"/>
    <w:lvl w:ilvl="0" w:tplc="E2464BF8">
      <w:start w:val="1"/>
      <w:numFmt w:val="lowerLetter"/>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6">
    <w:nsid w:val="276760A6"/>
    <w:multiLevelType w:val="hybridMultilevel"/>
    <w:tmpl w:val="A7BC7BEA"/>
    <w:lvl w:ilvl="0" w:tplc="934E94FA">
      <w:start w:val="1"/>
      <w:numFmt w:val="decimal"/>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7">
    <w:nsid w:val="28A03B59"/>
    <w:multiLevelType w:val="hybridMultilevel"/>
    <w:tmpl w:val="514C682E"/>
    <w:lvl w:ilvl="0" w:tplc="827A2156">
      <w:start w:val="1"/>
      <w:numFmt w:val="upperLetter"/>
      <w:lvlText w:val="%1."/>
      <w:lvlJc w:val="left"/>
      <w:pPr>
        <w:ind w:left="360"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8">
    <w:nsid w:val="35BD4555"/>
    <w:multiLevelType w:val="hybridMultilevel"/>
    <w:tmpl w:val="2D58FDA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9">
    <w:nsid w:val="3A0E76DB"/>
    <w:multiLevelType w:val="hybridMultilevel"/>
    <w:tmpl w:val="1298BB6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0">
    <w:nsid w:val="41B4575B"/>
    <w:multiLevelType w:val="hybridMultilevel"/>
    <w:tmpl w:val="286C0F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1">
    <w:nsid w:val="4C094A5F"/>
    <w:multiLevelType w:val="hybridMultilevel"/>
    <w:tmpl w:val="C840BCC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
    <w:nsid w:val="558920E3"/>
    <w:multiLevelType w:val="hybridMultilevel"/>
    <w:tmpl w:val="9978F78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
    <w:nsid w:val="5CAE5563"/>
    <w:multiLevelType w:val="hybridMultilevel"/>
    <w:tmpl w:val="E86629B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
    <w:nsid w:val="5F0C2C51"/>
    <w:multiLevelType w:val="hybridMultilevel"/>
    <w:tmpl w:val="9C7CB8C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
    <w:nsid w:val="67876E73"/>
    <w:multiLevelType w:val="hybridMultilevel"/>
    <w:tmpl w:val="A992B0A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num w:numId="1">
    <w:abstractNumId w:val="7"/>
  </w:num>
  <w:num w:numId="2">
    <w:abstractNumId w:val="8"/>
  </w:num>
  <w:num w:numId="3">
    <w:abstractNumId w:val="10"/>
  </w:num>
  <w:num w:numId="4">
    <w:abstractNumId w:val="2"/>
  </w:num>
  <w:num w:numId="5">
    <w:abstractNumId w:val="13"/>
  </w:num>
  <w:num w:numId="6">
    <w:abstractNumId w:val="14"/>
  </w:num>
  <w:num w:numId="7">
    <w:abstractNumId w:val="9"/>
  </w:num>
  <w:num w:numId="8">
    <w:abstractNumId w:val="12"/>
  </w:num>
  <w:num w:numId="9">
    <w:abstractNumId w:val="11"/>
  </w:num>
  <w:num w:numId="10">
    <w:abstractNumId w:val="15"/>
  </w:num>
  <w:num w:numId="11">
    <w:abstractNumId w:val="3"/>
  </w:num>
  <w:num w:numId="12">
    <w:abstractNumId w:val="5"/>
  </w:num>
  <w:num w:numId="13">
    <w:abstractNumId w:val="6"/>
  </w:num>
  <w:num w:numId="14">
    <w:abstractNumId w:val="4"/>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shapeLayoutLikeWW8/>
    <w:compatSetting w:name="compatibilityMode" w:uri="http://schemas.microsoft.com/office/word" w:val="12"/>
  </w:compat>
  <w:rsids>
    <w:rsidRoot w:val="003B1607"/>
    <w:rsid w:val="000E5262"/>
    <w:rsid w:val="00101971"/>
    <w:rsid w:val="001F62A7"/>
    <w:rsid w:val="00250EED"/>
    <w:rsid w:val="002B2AAC"/>
    <w:rsid w:val="002E0C8E"/>
    <w:rsid w:val="002E50A7"/>
    <w:rsid w:val="00300914"/>
    <w:rsid w:val="00324E88"/>
    <w:rsid w:val="003829D5"/>
    <w:rsid w:val="003B1607"/>
    <w:rsid w:val="0040199F"/>
    <w:rsid w:val="00407C5C"/>
    <w:rsid w:val="004476EF"/>
    <w:rsid w:val="004954A1"/>
    <w:rsid w:val="004F60A7"/>
    <w:rsid w:val="00512727"/>
    <w:rsid w:val="00516DC4"/>
    <w:rsid w:val="00566051"/>
    <w:rsid w:val="005A1BB8"/>
    <w:rsid w:val="005C2BCF"/>
    <w:rsid w:val="00631138"/>
    <w:rsid w:val="006B40A7"/>
    <w:rsid w:val="007072D1"/>
    <w:rsid w:val="00720338"/>
    <w:rsid w:val="00730DAE"/>
    <w:rsid w:val="00735BA3"/>
    <w:rsid w:val="00745646"/>
    <w:rsid w:val="00753368"/>
    <w:rsid w:val="007F50DA"/>
    <w:rsid w:val="00823D50"/>
    <w:rsid w:val="008275B3"/>
    <w:rsid w:val="00836721"/>
    <w:rsid w:val="008474A1"/>
    <w:rsid w:val="008654AC"/>
    <w:rsid w:val="008C3BB7"/>
    <w:rsid w:val="009018C2"/>
    <w:rsid w:val="00903647"/>
    <w:rsid w:val="00972281"/>
    <w:rsid w:val="009943FB"/>
    <w:rsid w:val="009B2CC3"/>
    <w:rsid w:val="00A16AF1"/>
    <w:rsid w:val="00A314BE"/>
    <w:rsid w:val="00A70096"/>
    <w:rsid w:val="00AC7CDD"/>
    <w:rsid w:val="00AF492B"/>
    <w:rsid w:val="00B7302F"/>
    <w:rsid w:val="00C02442"/>
    <w:rsid w:val="00C84BDF"/>
    <w:rsid w:val="00CE6927"/>
    <w:rsid w:val="00D54673"/>
    <w:rsid w:val="00DD0945"/>
    <w:rsid w:val="00EC4231"/>
    <w:rsid w:val="00ED6203"/>
    <w:rsid w:val="00F838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FEC6698-FF33-4A35-8F43-07BE0105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7CDD"/>
    <w:rPr>
      <w:rFonts w:ascii="Verdana" w:eastAsia="Verdana" w:hAnsi="Verdana" w:cs="Verdan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uesto">
    <w:name w:val="Title"/>
    <w:basedOn w:val="Normal"/>
    <w:uiPriority w:val="1"/>
    <w:qFormat/>
    <w:pPr>
      <w:spacing w:before="266"/>
      <w:ind w:left="285"/>
    </w:pPr>
    <w:rPr>
      <w:rFonts w:ascii="Arial Black" w:eastAsia="Arial Black" w:hAnsi="Arial Black" w:cs="Arial Black"/>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AF492B"/>
    <w:pPr>
      <w:tabs>
        <w:tab w:val="center" w:pos="4680"/>
        <w:tab w:val="right" w:pos="9360"/>
      </w:tabs>
    </w:pPr>
  </w:style>
  <w:style w:type="character" w:customStyle="1" w:styleId="EncabezadoCar">
    <w:name w:val="Encabezado Car"/>
    <w:basedOn w:val="Fuentedeprrafopredeter"/>
    <w:link w:val="Encabezado"/>
    <w:uiPriority w:val="99"/>
    <w:rsid w:val="00AF492B"/>
    <w:rPr>
      <w:rFonts w:ascii="Verdana" w:eastAsia="Verdana" w:hAnsi="Verdana" w:cs="Verdana"/>
    </w:rPr>
  </w:style>
  <w:style w:type="paragraph" w:styleId="Piedepgina">
    <w:name w:val="footer"/>
    <w:basedOn w:val="Normal"/>
    <w:link w:val="PiedepginaCar"/>
    <w:uiPriority w:val="99"/>
    <w:unhideWhenUsed/>
    <w:rsid w:val="00AF492B"/>
    <w:pPr>
      <w:tabs>
        <w:tab w:val="center" w:pos="4680"/>
        <w:tab w:val="right" w:pos="9360"/>
      </w:tabs>
    </w:pPr>
  </w:style>
  <w:style w:type="character" w:customStyle="1" w:styleId="PiedepginaCar">
    <w:name w:val="Pie de página Car"/>
    <w:basedOn w:val="Fuentedeprrafopredeter"/>
    <w:link w:val="Piedepgina"/>
    <w:uiPriority w:val="99"/>
    <w:rsid w:val="00AF492B"/>
    <w:rPr>
      <w:rFonts w:ascii="Verdana" w:eastAsia="Verdana" w:hAnsi="Verdana" w:cs="Verdana"/>
    </w:rPr>
  </w:style>
  <w:style w:type="paragraph" w:customStyle="1" w:styleId="Texto">
    <w:name w:val="Texto"/>
    <w:basedOn w:val="Normal"/>
    <w:link w:val="TextoCar"/>
    <w:qFormat/>
    <w:rsid w:val="00A314BE"/>
    <w:pPr>
      <w:widowControl/>
      <w:autoSpaceDE/>
      <w:autoSpaceDN/>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A314BE"/>
    <w:rPr>
      <w:rFonts w:ascii="Arial" w:eastAsia="Times New Roman" w:hAnsi="Arial" w:cs="Arial"/>
      <w:sz w:val="18"/>
      <w:szCs w:val="20"/>
      <w:lang w:val="es-ES" w:eastAsia="es-ES"/>
    </w:rPr>
  </w:style>
  <w:style w:type="paragraph" w:styleId="Textonotapie">
    <w:name w:val="footnote text"/>
    <w:basedOn w:val="Normal"/>
    <w:link w:val="TextonotapieCar"/>
    <w:uiPriority w:val="99"/>
    <w:semiHidden/>
    <w:unhideWhenUsed/>
    <w:rsid w:val="00AC7CDD"/>
    <w:rPr>
      <w:sz w:val="20"/>
      <w:szCs w:val="20"/>
    </w:rPr>
  </w:style>
  <w:style w:type="character" w:customStyle="1" w:styleId="TextonotapieCar">
    <w:name w:val="Texto nota pie Car"/>
    <w:basedOn w:val="Fuentedeprrafopredeter"/>
    <w:link w:val="Textonotapie"/>
    <w:uiPriority w:val="99"/>
    <w:semiHidden/>
    <w:rsid w:val="00AC7CDD"/>
    <w:rPr>
      <w:rFonts w:ascii="Verdana" w:eastAsia="Verdana" w:hAnsi="Verdana" w:cs="Verdana"/>
      <w:sz w:val="20"/>
      <w:szCs w:val="20"/>
    </w:rPr>
  </w:style>
  <w:style w:type="character" w:styleId="Refdenotaalpie">
    <w:name w:val="footnote reference"/>
    <w:basedOn w:val="Fuentedeprrafopredeter"/>
    <w:uiPriority w:val="99"/>
    <w:semiHidden/>
    <w:unhideWhenUsed/>
    <w:rsid w:val="00AC7CDD"/>
    <w:rPr>
      <w:vertAlign w:val="superscript"/>
    </w:rPr>
  </w:style>
  <w:style w:type="paragraph" w:customStyle="1" w:styleId="ROMANOS">
    <w:name w:val="ROMANOS"/>
    <w:basedOn w:val="Normal"/>
    <w:link w:val="ROMANOSCar"/>
    <w:rsid w:val="00CE6927"/>
    <w:pPr>
      <w:widowControl/>
      <w:tabs>
        <w:tab w:val="left" w:pos="720"/>
      </w:tabs>
      <w:autoSpaceDE/>
      <w:autoSpaceDN/>
      <w:spacing w:after="101" w:line="216" w:lineRule="exact"/>
      <w:ind w:left="720" w:hanging="432"/>
      <w:jc w:val="both"/>
    </w:pPr>
    <w:rPr>
      <w:rFonts w:ascii="Arial" w:eastAsia="Times New Roman" w:hAnsi="Arial" w:cs="Arial"/>
      <w:sz w:val="18"/>
      <w:szCs w:val="18"/>
      <w:lang w:val="es-ES" w:eastAsia="es-ES"/>
    </w:rPr>
  </w:style>
  <w:style w:type="character" w:customStyle="1" w:styleId="ROMANOSCar">
    <w:name w:val="ROMANOS Car"/>
    <w:link w:val="ROMANOS"/>
    <w:locked/>
    <w:rsid w:val="00CE6927"/>
    <w:rPr>
      <w:rFonts w:ascii="Arial" w:eastAsia="Times New Roman" w:hAnsi="Arial" w:cs="Arial"/>
      <w:sz w:val="18"/>
      <w:szCs w:val="18"/>
      <w:lang w:val="es-ES" w:eastAsia="es-ES"/>
    </w:rPr>
  </w:style>
  <w:style w:type="paragraph" w:customStyle="1" w:styleId="INCISO">
    <w:name w:val="INCISO"/>
    <w:basedOn w:val="Normal"/>
    <w:rsid w:val="00CE6927"/>
    <w:pPr>
      <w:widowControl/>
      <w:autoSpaceDE/>
      <w:autoSpaceDN/>
      <w:spacing w:after="101" w:line="216" w:lineRule="exact"/>
      <w:ind w:left="1080" w:hanging="360"/>
      <w:jc w:val="both"/>
    </w:pPr>
    <w:rPr>
      <w:rFonts w:ascii="Arial" w:eastAsia="Times New Roman" w:hAnsi="Arial" w:cs="Arial"/>
      <w:sz w:val="18"/>
      <w:szCs w:val="18"/>
      <w:lang w:val="es-ES" w:eastAsia="es-ES"/>
    </w:rPr>
  </w:style>
  <w:style w:type="character" w:styleId="Hipervnculo">
    <w:name w:val="Hyperlink"/>
    <w:basedOn w:val="Fuentedeprrafopredeter"/>
    <w:uiPriority w:val="99"/>
    <w:semiHidden/>
    <w:unhideWhenUsed/>
    <w:rsid w:val="009943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cured.cu/1914" TargetMode="External"/><Relationship Id="rId4" Type="http://schemas.openxmlformats.org/officeDocument/2006/relationships/settings" Target="settings.xml"/><Relationship Id="rId9" Type="http://schemas.openxmlformats.org/officeDocument/2006/relationships/hyperlink" Target="https://www.ecured.cu/12_de_octubr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maderomich2018@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02698-2C27-464C-9A6A-CB7BE1755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51</Pages>
  <Words>10582</Words>
  <Characters>58203</Characters>
  <Application>Microsoft Office Word</Application>
  <DocSecurity>0</DocSecurity>
  <Lines>485</Lines>
  <Paragraphs>137</Paragraphs>
  <ScaleCrop>false</ScaleCrop>
  <HeadingPairs>
    <vt:vector size="2" baseType="variant">
      <vt:variant>
        <vt:lpstr>Título</vt:lpstr>
      </vt:variant>
      <vt:variant>
        <vt:i4>1</vt:i4>
      </vt:variant>
    </vt:vector>
  </HeadingPairs>
  <TitlesOfParts>
    <vt:vector size="1" baseType="lpstr">
      <vt:lpstr>hojamembretada2</vt:lpstr>
    </vt:vector>
  </TitlesOfParts>
  <Company>Hewlett-Packard Company</Company>
  <LinksUpToDate>false</LinksUpToDate>
  <CharactersWithSpaces>68648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hojamembretada2</dc:title>
  <cp:lastModifiedBy>HP4</cp:lastModifiedBy>
  <cp:revision>35</cp:revision>
  <dcterms:created xsi:type="dcterms:W3CDTF">2020-03-31T06:52:00Z</dcterms:created>
  <dcterms:modified xsi:type="dcterms:W3CDTF">2020-06-29T19:04:00Z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2019-09-26T00:00:00Z</vt:filetime>
  </property>
  <property fmtid="{D5CDD505-2E9C-101B-9397-08002B2CF9AE}" pid="3" name="Creator">
    <vt:lpwstr>Adobe Illustrator CC 2017 (Macintosh)</vt:lpwstr>
  </property>
  <property fmtid="{D5CDD505-2E9C-101B-9397-08002B2CF9AE}" pid="4" name="LastSaved">
    <vt:filetime>2020-03-31T00:00:00Z</vt:filetime>
  </property>
</Properties>
</file>